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4226d" w14:textId="e9422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финансов Республики Казахстан от 7 февраля 2018 года № 136 "Об утверждении перечня уполномоченных органов, ответственных за взимание поступлений в республиканский бюджет, Национальный фонд Республики Казахстан, Фонд компенсации потерпевшим, Фонд поддержки инфраструктуры образования, Специальный государственный фонд, а также за возврат из бюджета, Национального фонда Республики Казахстан, Фонда компенсации потерпевшим, Фонда поддержки инфраструктуры образования, Специального государственного фонда и (или) зачет излишне (ошибочно) уплаченных сумм в бюджет, Национальный фонд Республики Казахстан, Фонд компенсации потерпевшим, Фонд поддержки инфраструктуры образования, Специальный государственный фонд, неналоговых поступлений, поступлений от продажи основного капитала, трансфертов, сумм погашения бюджетных кредитов, от продажи финансовых активов государства, займов"</w:t>
      </w:r>
    </w:p>
    <w:p>
      <w:pPr>
        <w:spacing w:after="0"/>
        <w:ind w:left="0"/>
        <w:jc w:val="both"/>
      </w:pPr>
      <w:r>
        <w:rPr>
          <w:rFonts w:ascii="Times New Roman"/>
          <w:b w:val="false"/>
          <w:i w:val="false"/>
          <w:color w:val="000000"/>
          <w:sz w:val="28"/>
        </w:rPr>
        <w:t>Приказ Заместителя Премьер-Министра - Министра финансов Республики Казахстан от 10 января 2024 года № 5. Зарегистрирован в Министерстве юстиции Республики Казахстан 11 января 2024 года № 33901</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7 февраля 2018 года № 136 "Об утверждении перечня уполномоченных органов, ответственных за взимание поступлений в республиканский бюджет, Национальный фонд Республики Казахстан, Фонд компенсации потерпевшим, Фонд поддержки инфраструктуры образования, Специальный государственный фонд, а также за возврат из бюджета, Национального фонда Республики Казахстан, Фонда компенсации потерпевшим, Фонда поддержки инфраструктуры образования, Специального государственного фонда и (или) зачет излишне (ошибочно) уплаченных сумм в бюджет, Национальный фонд Республики Казахстан, Фонд компенсации потерпевшим, Фонд поддержки инфраструктуры образования, Специальный государственный фонд, неналоговых поступлений, поступлений от продажи основного капитала, трансфертов, сумм погашения бюджетных кредитов, от продажи финансовых активов государства, займов" (зарегистрирован в Реестре государственной регистрации нормативных правовых актов под № 16423)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уполномоченных органов, ответственных за взимание поступлений в республиканский бюджет, Национальный фонд Республики Казахстан, Фонд компенсации потерпевшим, Фонд поддержки инфраструктуры образования, Специальный государственный фонд, а также за возврат из бюджета, Национального фонда Республики Казахстан, Фонда компенсации потерпевшим, Фонда поддержки инфраструктуры образования, Специального государственного фонда и (или) зачет излишне (ошибочно) уплаченных сумм в бюджет, Национальный фонд Республики Казахстан, Фонд компенсации потерпевшим, Фонд поддержки инфраструктуры образования, Специальный государственный фонд, неналоговых поступлений, поступлений от продажи основного капитала, трансфертов, сумм погашения бюджетных кредитов, от продажи финансовых активов государства, займов, утвержденным указанным приказом:</w:t>
      </w:r>
    </w:p>
    <w:bookmarkEnd w:id="2"/>
    <w:bookmarkStart w:name="z7" w:id="3"/>
    <w:p>
      <w:pPr>
        <w:spacing w:after="0"/>
        <w:ind w:left="0"/>
        <w:jc w:val="both"/>
      </w:pPr>
      <w:r>
        <w:rPr>
          <w:rFonts w:ascii="Times New Roman"/>
          <w:b w:val="false"/>
          <w:i w:val="false"/>
          <w:color w:val="000000"/>
          <w:sz w:val="28"/>
        </w:rPr>
        <w:t>
      строку, порядковый номер 6, изложить в следующей редакции:</w:t>
      </w:r>
    </w:p>
    <w:bookmarkEnd w:id="3"/>
    <w:bookmarkStart w:name="z8"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Министерство промышленности и строительства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продажи вооружения и военной техники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предоставление в пользование информации о недрах</w:t>
            </w:r>
          </w:p>
        </w:tc>
      </w:tr>
    </w:tbl>
    <w:bookmarkStart w:name="z9" w:id="5"/>
    <w:p>
      <w:pPr>
        <w:spacing w:after="0"/>
        <w:ind w:left="0"/>
        <w:jc w:val="both"/>
      </w:pPr>
      <w:r>
        <w:rPr>
          <w:rFonts w:ascii="Times New Roman"/>
          <w:b w:val="false"/>
          <w:i w:val="false"/>
          <w:color w:val="000000"/>
          <w:sz w:val="28"/>
        </w:rPr>
        <w:t>
      ";</w:t>
      </w:r>
    </w:p>
    <w:bookmarkEnd w:id="5"/>
    <w:bookmarkStart w:name="z10" w:id="6"/>
    <w:p>
      <w:pPr>
        <w:spacing w:after="0"/>
        <w:ind w:left="0"/>
        <w:jc w:val="both"/>
      </w:pPr>
      <w:r>
        <w:rPr>
          <w:rFonts w:ascii="Times New Roman"/>
          <w:b w:val="false"/>
          <w:i w:val="false"/>
          <w:color w:val="000000"/>
          <w:sz w:val="28"/>
        </w:rPr>
        <w:t>
      строку, порядковый номер 11, изложить в следующей редакции:</w:t>
      </w:r>
    </w:p>
    <w:bookmarkEnd w:id="6"/>
    <w:bookmarkStart w:name="z11" w:id="7"/>
    <w:p>
      <w:pPr>
        <w:spacing w:after="0"/>
        <w:ind w:left="0"/>
        <w:jc w:val="both"/>
      </w:pPr>
      <w:r>
        <w:rPr>
          <w:rFonts w:ascii="Times New Roman"/>
          <w:b w:val="false"/>
          <w:i w:val="false"/>
          <w:color w:val="000000"/>
          <w:sz w:val="28"/>
        </w:rPr>
        <w:t>
      "</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экологии и природных ресурсов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полученные от природопользователей по искам о возмещении вреда организациями нефтяного сектора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полученные от передачи единиц установленного количества и управления резервом объема квот национального плана распределения квот на выбросы парниковых газов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возмещения потерь лесохозяйственного производства при изъятии лесных угодий для использования их в целях, не связанных с ведением лесного хозяйства</w:t>
            </w:r>
          </w:p>
        </w:tc>
      </w:tr>
    </w:tbl>
    <w:bookmarkStart w:name="z12" w:id="8"/>
    <w:p>
      <w:pPr>
        <w:spacing w:after="0"/>
        <w:ind w:left="0"/>
        <w:jc w:val="both"/>
      </w:pPr>
      <w:r>
        <w:rPr>
          <w:rFonts w:ascii="Times New Roman"/>
          <w:b w:val="false"/>
          <w:i w:val="false"/>
          <w:color w:val="000000"/>
          <w:sz w:val="28"/>
        </w:rPr>
        <w:t>
      ".</w:t>
      </w:r>
    </w:p>
    <w:bookmarkEnd w:id="8"/>
    <w:bookmarkStart w:name="z13" w:id="9"/>
    <w:p>
      <w:pPr>
        <w:spacing w:after="0"/>
        <w:ind w:left="0"/>
        <w:jc w:val="both"/>
      </w:pPr>
      <w:r>
        <w:rPr>
          <w:rFonts w:ascii="Times New Roman"/>
          <w:b w:val="false"/>
          <w:i w:val="false"/>
          <w:color w:val="000000"/>
          <w:sz w:val="28"/>
        </w:rPr>
        <w:t>
      2. Департаменту налогового и таможенного законодательства Министерства финансов Республики Казахстан в установленном законодательством Республики Казахстан порядке обеспечить:</w:t>
      </w:r>
    </w:p>
    <w:bookmarkEnd w:id="9"/>
    <w:bookmarkStart w:name="z14" w:id="10"/>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0"/>
    <w:bookmarkStart w:name="z15" w:id="11"/>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w:t>
      </w:r>
    </w:p>
    <w:bookmarkEnd w:id="11"/>
    <w:bookmarkStart w:name="z16" w:id="12"/>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12"/>
    <w:bookmarkStart w:name="z17" w:id="13"/>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после дня его первого официального опубликования.</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w:t>
            </w:r>
          </w:p>
          <w:p>
            <w:pPr>
              <w:spacing w:after="20"/>
              <w:ind w:left="20"/>
              <w:jc w:val="both"/>
            </w:pPr>
          </w:p>
          <w:p>
            <w:pPr>
              <w:spacing w:after="20"/>
              <w:ind w:left="20"/>
              <w:jc w:val="both"/>
            </w:pPr>
            <w:r>
              <w:rPr>
                <w:rFonts w:ascii="Times New Roman"/>
                <w:b w:val="false"/>
                <w:i/>
                <w:color w:val="000000"/>
                <w:sz w:val="20"/>
              </w:rPr>
              <w:t>- Министр финансов</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экологии</w:t>
      </w:r>
    </w:p>
    <w:p>
      <w:pPr>
        <w:spacing w:after="0"/>
        <w:ind w:left="0"/>
        <w:jc w:val="both"/>
      </w:pPr>
      <w:r>
        <w:rPr>
          <w:rFonts w:ascii="Times New Roman"/>
          <w:b w:val="false"/>
          <w:i w:val="false"/>
          <w:color w:val="000000"/>
          <w:sz w:val="28"/>
        </w:rPr>
        <w:t>и природных ресурсов</w:t>
      </w:r>
    </w:p>
    <w:p>
      <w:pPr>
        <w:spacing w:after="0"/>
        <w:ind w:left="0"/>
        <w:jc w:val="both"/>
      </w:pPr>
      <w:r>
        <w:rPr>
          <w:rFonts w:ascii="Times New Roman"/>
          <w:b w:val="false"/>
          <w:i w:val="false"/>
          <w:color w:val="000000"/>
          <w:sz w:val="28"/>
        </w:rPr>
        <w:t>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