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B6" w:rsidRDefault="004B3CC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Pr="00637FFB" w:rsidRDefault="004B3CCE">
      <w:pPr>
        <w:spacing w:after="0"/>
        <w:rPr>
          <w:lang w:val="ru-RU"/>
        </w:rPr>
      </w:pPr>
      <w:bookmarkStart w:id="0" w:name="_GoBack"/>
      <w:r w:rsidRPr="00637FFB">
        <w:rPr>
          <w:b/>
          <w:color w:val="000000"/>
          <w:sz w:val="28"/>
          <w:lang w:val="ru-RU"/>
        </w:rPr>
        <w:t>Об утверждении Гигиенических нормативов к физическим факторам, оказывающим воздействие на человека</w:t>
      </w:r>
    </w:p>
    <w:p w:rsidR="00A812B6" w:rsidRDefault="004B3CCE">
      <w:pPr>
        <w:spacing w:after="0"/>
        <w:jc w:val="both"/>
      </w:pPr>
      <w:r w:rsidRPr="00637FFB">
        <w:rPr>
          <w:color w:val="000000"/>
          <w:sz w:val="28"/>
          <w:lang w:val="ru-RU"/>
        </w:rPr>
        <w:t xml:space="preserve">Приказ Министра здравоохранения Республики Казахстан от 16 февраля 2022 года № ҚР ДСМ-15. </w:t>
      </w:r>
      <w:r>
        <w:rPr>
          <w:color w:val="000000"/>
          <w:sz w:val="28"/>
        </w:rPr>
        <w:t xml:space="preserve">Зарегистрирован в Министерстве юстиции Республики Казахстан 17 </w:t>
      </w:r>
      <w:r>
        <w:rPr>
          <w:color w:val="000000"/>
          <w:sz w:val="28"/>
        </w:rPr>
        <w:t>февраля 2022 года № 26831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" w:name="z4"/>
      <w:bookmarkEnd w:id="0"/>
      <w:r>
        <w:rPr>
          <w:color w:val="000000"/>
          <w:sz w:val="28"/>
        </w:rPr>
        <w:t xml:space="preserve">       </w:t>
      </w:r>
      <w:r w:rsidRPr="00637FFB">
        <w:rPr>
          <w:color w:val="000000"/>
          <w:sz w:val="28"/>
          <w:lang w:val="ru-RU"/>
        </w:rPr>
        <w:t>В соответствии с подпунктом 132-1)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1. У</w:t>
      </w:r>
      <w:r w:rsidRPr="00637FFB">
        <w:rPr>
          <w:color w:val="000000"/>
          <w:sz w:val="28"/>
          <w:lang w:val="ru-RU"/>
        </w:rPr>
        <w:t>твердить прилагаемые: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3" w:name="z6"/>
      <w:bookmarkEnd w:id="2"/>
      <w:r w:rsidRPr="00637FF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1) оптимальные и допустимые показатели микроклимата, инфракрасного облучения, звука и освещенности согласно приложениям 1, 2, 3 к настоящему приказу;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4" w:name="z7"/>
      <w:bookmarkEnd w:id="3"/>
      <w:r w:rsidRPr="00637FF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2) допустимые значения уровней инфразвука и ультразвука согласно прило</w:t>
      </w:r>
      <w:r w:rsidRPr="00637FFB">
        <w:rPr>
          <w:color w:val="000000"/>
          <w:sz w:val="28"/>
          <w:lang w:val="ru-RU"/>
        </w:rPr>
        <w:t>жениям 4, 5 к настоящему приказу;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5" w:name="z8"/>
      <w:bookmarkEnd w:id="4"/>
      <w:r w:rsidRPr="00637FF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3) допустимые значения уровней ультрафиолетового излучения и аэроионов согласно приложениям 6, 7 к настоящему приказу;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6" w:name="z9"/>
      <w:bookmarkEnd w:id="5"/>
      <w:r w:rsidRPr="00637FF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4) предельно-допустимые уровни электрических, магнитных полей и лазерного излучения согла</w:t>
      </w:r>
      <w:r w:rsidRPr="00637FFB">
        <w:rPr>
          <w:color w:val="000000"/>
          <w:sz w:val="28"/>
          <w:lang w:val="ru-RU"/>
        </w:rPr>
        <w:t>сно приложениям 8, 9 к настоящему приказу.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7" w:name="z10"/>
      <w:bookmarkEnd w:id="6"/>
      <w:r w:rsidRPr="00637FF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2. Признать утратившим силу приказ Министра национальной экономики Республики Казахстан от 28 февраля 2015 года № 169 "Об утверждении Гигиенических нормативов к физическим факторам, оказывающим воздействие </w:t>
      </w:r>
      <w:r w:rsidRPr="00637FFB">
        <w:rPr>
          <w:color w:val="000000"/>
          <w:sz w:val="28"/>
          <w:lang w:val="ru-RU"/>
        </w:rPr>
        <w:t>на человека" (зарегистрирован в Реестре государственной регистрации нормативных правовых актов под № 11147).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3. Комитету санитарно-эпидемиологического контроля Министерства здравоохранения Республики Казахстан в установленном законодательством Респуб</w:t>
      </w:r>
      <w:r w:rsidRPr="00637FFB">
        <w:rPr>
          <w:color w:val="000000"/>
          <w:sz w:val="28"/>
          <w:lang w:val="ru-RU"/>
        </w:rPr>
        <w:t>лики Казахстан порядке обеспечить: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здравоохранения Республики Казахстан после его о</w:t>
      </w:r>
      <w:r w:rsidRPr="00637FFB">
        <w:rPr>
          <w:color w:val="000000"/>
          <w:sz w:val="28"/>
          <w:lang w:val="ru-RU"/>
        </w:rPr>
        <w:t>фициального опубликования;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1" w:name="z14"/>
      <w:bookmarkEnd w:id="10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</w:t>
      </w:r>
      <w:r w:rsidRPr="00637FFB">
        <w:rPr>
          <w:color w:val="000000"/>
          <w:sz w:val="28"/>
          <w:lang w:val="ru-RU"/>
        </w:rPr>
        <w:lastRenderedPageBreak/>
        <w:t>Республики Казахстан све</w:t>
      </w:r>
      <w:r w:rsidRPr="00637FFB">
        <w:rPr>
          <w:color w:val="000000"/>
          <w:sz w:val="28"/>
          <w:lang w:val="ru-RU"/>
        </w:rPr>
        <w:t>дений об исполнении мероприятий, предусмотренных подпунктами 1) и 2) настоящего пункта.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2" w:name="z15"/>
      <w:bookmarkEnd w:id="11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здравоохранения Республики Казахстан.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3" w:name="z16"/>
      <w:bookmarkEnd w:id="12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5. Настоящий приказ вводится в де</w:t>
      </w:r>
      <w:r w:rsidRPr="00637FFB">
        <w:rPr>
          <w:color w:val="000000"/>
          <w:sz w:val="28"/>
          <w:lang w:val="ru-RU"/>
        </w:rPr>
        <w:t>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A812B6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A812B6" w:rsidRDefault="004B3CCE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37FFB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Министр здравоохранения</w:t>
            </w:r>
          </w:p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0"/>
            </w:pP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</w:pPr>
            <w:r>
              <w:rPr>
                <w:i/>
                <w:color w:val="000000"/>
                <w:sz w:val="20"/>
              </w:rPr>
              <w:t>А. Ғиният</w:t>
            </w:r>
          </w:p>
        </w:tc>
      </w:tr>
      <w:tr w:rsidR="00A812B6" w:rsidRPr="00637FF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Pr="00637FFB" w:rsidRDefault="004B3CCE">
            <w:pPr>
              <w:spacing w:after="0"/>
              <w:jc w:val="center"/>
              <w:rPr>
                <w:lang w:val="ru-RU"/>
              </w:rPr>
            </w:pPr>
            <w:r w:rsidRPr="00637FFB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637FFB">
              <w:rPr>
                <w:lang w:val="ru-RU"/>
              </w:rPr>
              <w:br/>
            </w:r>
            <w:r w:rsidRPr="00637FFB">
              <w:rPr>
                <w:color w:val="000000"/>
                <w:sz w:val="20"/>
                <w:lang w:val="ru-RU"/>
              </w:rPr>
              <w:t>Министра здравоохранения</w:t>
            </w:r>
            <w:r w:rsidRPr="00637FFB">
              <w:rPr>
                <w:lang w:val="ru-RU"/>
              </w:rPr>
              <w:br/>
            </w:r>
            <w:r w:rsidRPr="00637FF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7FFB">
              <w:rPr>
                <w:lang w:val="ru-RU"/>
              </w:rPr>
              <w:br/>
            </w:r>
            <w:r w:rsidRPr="00637FFB">
              <w:rPr>
                <w:color w:val="000000"/>
                <w:sz w:val="20"/>
                <w:lang w:val="ru-RU"/>
              </w:rPr>
              <w:t>от 16 февраля 2022 года</w:t>
            </w:r>
            <w:r w:rsidRPr="00637FFB">
              <w:rPr>
                <w:lang w:val="ru-RU"/>
              </w:rPr>
              <w:br/>
            </w:r>
            <w:r w:rsidRPr="00637FFB">
              <w:rPr>
                <w:color w:val="000000"/>
                <w:sz w:val="20"/>
                <w:lang w:val="ru-RU"/>
              </w:rPr>
              <w:t xml:space="preserve">№ </w:t>
            </w:r>
            <w:r w:rsidRPr="00637FFB">
              <w:rPr>
                <w:color w:val="000000"/>
                <w:sz w:val="20"/>
                <w:lang w:val="ru-RU"/>
              </w:rPr>
              <w:t>ҚР ДСМ-15</w:t>
            </w:r>
          </w:p>
        </w:tc>
      </w:tr>
    </w:tbl>
    <w:p w:rsidR="00A812B6" w:rsidRPr="00637FFB" w:rsidRDefault="004B3CCE">
      <w:pPr>
        <w:spacing w:after="0"/>
        <w:rPr>
          <w:lang w:val="ru-RU"/>
        </w:rPr>
      </w:pPr>
      <w:bookmarkStart w:id="14" w:name="z19"/>
      <w:r w:rsidRPr="00637FFB">
        <w:rPr>
          <w:b/>
          <w:color w:val="000000"/>
          <w:lang w:val="ru-RU"/>
        </w:rPr>
        <w:t xml:space="preserve"> Оптимальные и допустимые показатели микроклимата (температуры, относительной влажности и скорости движения воздуха)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Таблица 1</w:t>
      </w:r>
    </w:p>
    <w:p w:rsidR="00A812B6" w:rsidRPr="00637FFB" w:rsidRDefault="004B3CCE">
      <w:pPr>
        <w:spacing w:after="0"/>
        <w:rPr>
          <w:lang w:val="ru-RU"/>
        </w:rPr>
      </w:pPr>
      <w:bookmarkStart w:id="16" w:name="z21"/>
      <w:bookmarkEnd w:id="15"/>
      <w:r w:rsidRPr="00637FFB">
        <w:rPr>
          <w:b/>
          <w:color w:val="000000"/>
          <w:lang w:val="ru-RU"/>
        </w:rPr>
        <w:t xml:space="preserve"> Нормируемые величины температуры, относительной влажности и скорости движения воздуха в рабочей зоне производст</w:t>
      </w:r>
      <w:r w:rsidRPr="00637FFB">
        <w:rPr>
          <w:b/>
          <w:color w:val="000000"/>
          <w:lang w:val="ru-RU"/>
        </w:rPr>
        <w:t>венных помещений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A812B6" w:rsidRPr="00637FFB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года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работ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Pr="00637FFB" w:rsidRDefault="004B3CCE">
            <w:pPr>
              <w:spacing w:after="20"/>
              <w:ind w:left="20"/>
              <w:jc w:val="both"/>
              <w:rPr>
                <w:lang w:val="ru-RU"/>
              </w:rPr>
            </w:pPr>
            <w:r w:rsidRPr="00637FFB">
              <w:rPr>
                <w:color w:val="000000"/>
                <w:sz w:val="20"/>
                <w:lang w:val="ru-RU"/>
              </w:rPr>
              <w:t>Относительная влажность на рабочих местах - постоянных и непостоянных, не более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Pr="00637FFB" w:rsidRDefault="004B3CCE">
            <w:pPr>
              <w:spacing w:after="20"/>
              <w:ind w:left="20"/>
              <w:jc w:val="both"/>
              <w:rPr>
                <w:lang w:val="ru-RU"/>
              </w:rPr>
            </w:pPr>
            <w:r w:rsidRPr="00637FFB">
              <w:rPr>
                <w:color w:val="000000"/>
                <w:sz w:val="20"/>
                <w:lang w:val="ru-RU"/>
              </w:rPr>
              <w:t>Скорость движения, м/с на рабочих местах - постоянных и непостоянных*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Pr="00637FFB" w:rsidRDefault="00A812B6">
            <w:pPr>
              <w:rPr>
                <w:lang w:val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Pr="00637FFB" w:rsidRDefault="00A812B6">
            <w:pPr>
              <w:rPr>
                <w:lang w:val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Pr="00637FFB" w:rsidRDefault="00A812B6">
            <w:pPr>
              <w:rPr>
                <w:lang w:val="ru-RU"/>
              </w:rPr>
            </w:pP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Оптимальная, не более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Верхняя граница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Нижняя граница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рабочих местах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постоянных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непостоянных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постоянных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Непостоянных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Холодный период года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Легкая – 1а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22-24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Легкая – 1б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21-23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Средней тяжести – II a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Средней тяжести – II 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17-19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Тяжелая – III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16-18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Теплый период года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Легкая – 1а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55 при 28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0,1-0,2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Легкая – 1б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22-24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60 – при 27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0,1-0,3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Средней тяжести – II a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21-23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65 – при 26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0,2-0,4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Средней тяжести – II 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70 – при 25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0,2-0,5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Тяжелая – III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75 – при 24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 и ниже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0,2-0,6</w:t>
            </w:r>
          </w:p>
        </w:tc>
      </w:tr>
    </w:tbl>
    <w:p w:rsidR="00A812B6" w:rsidRPr="00637FFB" w:rsidRDefault="004B3CCE">
      <w:pPr>
        <w:spacing w:after="0"/>
        <w:jc w:val="both"/>
        <w:rPr>
          <w:lang w:val="ru-RU"/>
        </w:rPr>
      </w:pPr>
      <w:bookmarkStart w:id="17" w:name="z22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* Большая скорость движения воздуха в теплый период года соответствует максимальной температуре </w:t>
      </w:r>
      <w:r w:rsidRPr="00637FFB">
        <w:rPr>
          <w:color w:val="000000"/>
          <w:sz w:val="28"/>
          <w:lang w:val="ru-RU"/>
        </w:rPr>
        <w:t>воздуха, меньшая - минимальной температуре воздуха. Для промежуточных величин температуры воздуха скорость его движения определяется интерполяцией.</w:t>
      </w:r>
    </w:p>
    <w:p w:rsidR="00A812B6" w:rsidRDefault="004B3CCE">
      <w:pPr>
        <w:spacing w:after="0"/>
        <w:jc w:val="both"/>
      </w:pPr>
      <w:bookmarkStart w:id="18" w:name="z23"/>
      <w:bookmarkEnd w:id="17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Среднесменная температура воздуха (</w:t>
      </w:r>
      <w:r>
        <w:rPr>
          <w:color w:val="000000"/>
          <w:sz w:val="28"/>
        </w:rPr>
        <w:t>t</w:t>
      </w:r>
      <w:r w:rsidRPr="00637FFB">
        <w:rPr>
          <w:color w:val="000000"/>
          <w:sz w:val="28"/>
          <w:lang w:val="ru-RU"/>
        </w:rPr>
        <w:t xml:space="preserve">в) рассчитывается по уравнению: </w:t>
      </w:r>
      <w:r>
        <w:rPr>
          <w:color w:val="000000"/>
          <w:sz w:val="28"/>
        </w:rPr>
        <w:t>t</w:t>
      </w:r>
      <w:r w:rsidRPr="00637FFB">
        <w:rPr>
          <w:color w:val="000000"/>
          <w:vertAlign w:val="subscript"/>
          <w:lang w:val="ru-RU"/>
        </w:rPr>
        <w:t>в</w:t>
      </w:r>
      <w:r w:rsidRPr="00637FFB">
        <w:rPr>
          <w:color w:val="000000"/>
          <w:sz w:val="28"/>
          <w:lang w:val="ru-RU"/>
        </w:rPr>
        <w:t xml:space="preserve"> = </w:t>
      </w:r>
      <w:r>
        <w:rPr>
          <w:color w:val="000000"/>
          <w:sz w:val="28"/>
        </w:rPr>
        <w:t>t</w:t>
      </w:r>
      <w:r w:rsidRPr="00637FFB">
        <w:rPr>
          <w:color w:val="000000"/>
          <w:vertAlign w:val="subscript"/>
          <w:lang w:val="ru-RU"/>
        </w:rPr>
        <w:t>в1</w:t>
      </w:r>
      <w:r w:rsidRPr="00637FFB">
        <w:rPr>
          <w:color w:val="000000"/>
          <w:sz w:val="28"/>
          <w:lang w:val="ru-RU"/>
        </w:rPr>
        <w:t xml:space="preserve"> × </w:t>
      </w:r>
      <w:r>
        <w:rPr>
          <w:color w:val="000000"/>
          <w:sz w:val="28"/>
        </w:rPr>
        <w:t>r</w:t>
      </w:r>
      <w:r w:rsidRPr="00637FFB">
        <w:rPr>
          <w:color w:val="000000"/>
          <w:vertAlign w:val="subscript"/>
          <w:lang w:val="ru-RU"/>
        </w:rPr>
        <w:t>1</w:t>
      </w:r>
      <w:r w:rsidRPr="00637FFB">
        <w:rPr>
          <w:color w:val="000000"/>
          <w:sz w:val="28"/>
          <w:lang w:val="ru-RU"/>
        </w:rPr>
        <w:t xml:space="preserve"> + </w:t>
      </w:r>
      <w:r>
        <w:rPr>
          <w:color w:val="000000"/>
          <w:sz w:val="28"/>
        </w:rPr>
        <w:t>t</w:t>
      </w:r>
      <w:r w:rsidRPr="00637FFB">
        <w:rPr>
          <w:color w:val="000000"/>
          <w:vertAlign w:val="subscript"/>
          <w:lang w:val="ru-RU"/>
        </w:rPr>
        <w:t>в2</w:t>
      </w:r>
      <w:r w:rsidRPr="00637FFB">
        <w:rPr>
          <w:color w:val="000000"/>
          <w:sz w:val="28"/>
          <w:lang w:val="ru-RU"/>
        </w:rPr>
        <w:t xml:space="preserve"> × </w:t>
      </w:r>
      <w:r>
        <w:rPr>
          <w:color w:val="000000"/>
          <w:sz w:val="28"/>
        </w:rPr>
        <w:t>r</w:t>
      </w:r>
      <w:r w:rsidRPr="00637FFB">
        <w:rPr>
          <w:color w:val="000000"/>
          <w:vertAlign w:val="subscript"/>
          <w:lang w:val="ru-RU"/>
        </w:rPr>
        <w:t>2</w:t>
      </w:r>
      <w:r w:rsidRPr="00637FFB">
        <w:rPr>
          <w:color w:val="000000"/>
          <w:sz w:val="28"/>
          <w:lang w:val="ru-RU"/>
        </w:rPr>
        <w:t xml:space="preserve"> + … </w:t>
      </w:r>
      <w:r>
        <w:rPr>
          <w:color w:val="000000"/>
          <w:sz w:val="28"/>
        </w:rPr>
        <w:t>+ t</w:t>
      </w:r>
      <w:r>
        <w:rPr>
          <w:color w:val="000000"/>
          <w:vertAlign w:val="subscript"/>
        </w:rPr>
        <w:t>вn</w:t>
      </w:r>
      <w:r>
        <w:rPr>
          <w:color w:val="000000"/>
          <w:sz w:val="28"/>
        </w:rPr>
        <w:t xml:space="preserve"> × rn / 8, где: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19" w:name="z24"/>
      <w:bookmarkEnd w:id="18"/>
      <w:r>
        <w:rPr>
          <w:color w:val="000000"/>
          <w:sz w:val="28"/>
        </w:rPr>
        <w:t>      t</w:t>
      </w:r>
      <w:r w:rsidRPr="00637FFB">
        <w:rPr>
          <w:color w:val="000000"/>
          <w:vertAlign w:val="subscript"/>
          <w:lang w:val="ru-RU"/>
        </w:rPr>
        <w:t>в1</w:t>
      </w:r>
      <w:r w:rsidRPr="00637FF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</w:t>
      </w:r>
      <w:r w:rsidRPr="00637FFB">
        <w:rPr>
          <w:color w:val="000000"/>
          <w:vertAlign w:val="subscript"/>
          <w:lang w:val="ru-RU"/>
        </w:rPr>
        <w:t>в2</w:t>
      </w:r>
      <w:r w:rsidRPr="00637FFB">
        <w:rPr>
          <w:color w:val="000000"/>
          <w:sz w:val="28"/>
          <w:lang w:val="ru-RU"/>
        </w:rPr>
        <w:t>…</w:t>
      </w:r>
      <w:r>
        <w:rPr>
          <w:color w:val="000000"/>
          <w:sz w:val="28"/>
        </w:rPr>
        <w:t>t</w:t>
      </w:r>
      <w:r w:rsidRPr="00637FFB">
        <w:rPr>
          <w:color w:val="000000"/>
          <w:vertAlign w:val="subscript"/>
          <w:lang w:val="ru-RU"/>
        </w:rPr>
        <w:t>в</w:t>
      </w:r>
      <w:r>
        <w:rPr>
          <w:color w:val="000000"/>
          <w:vertAlign w:val="subscript"/>
        </w:rPr>
        <w:t>nn</w:t>
      </w:r>
      <w:r w:rsidRPr="00637FFB">
        <w:rPr>
          <w:color w:val="000000"/>
          <w:sz w:val="28"/>
          <w:lang w:val="ru-RU"/>
        </w:rPr>
        <w:t xml:space="preserve"> – температура воздуха (оС) на соответствующих участках рабочего места;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20" w:name="z25"/>
      <w:bookmarkEnd w:id="19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</w:t>
      </w:r>
      <w:r w:rsidRPr="00637FFB">
        <w:rPr>
          <w:color w:val="000000"/>
          <w:vertAlign w:val="subscript"/>
          <w:lang w:val="ru-RU"/>
        </w:rPr>
        <w:t>1</w:t>
      </w:r>
      <w:r w:rsidRPr="00637FF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r</w:t>
      </w:r>
      <w:r w:rsidRPr="00637FFB">
        <w:rPr>
          <w:color w:val="000000"/>
          <w:vertAlign w:val="subscript"/>
          <w:lang w:val="ru-RU"/>
        </w:rPr>
        <w:t>2</w:t>
      </w:r>
      <w:r w:rsidRPr="00637FFB">
        <w:rPr>
          <w:color w:val="000000"/>
          <w:sz w:val="28"/>
          <w:lang w:val="ru-RU"/>
        </w:rPr>
        <w:t xml:space="preserve">… </w:t>
      </w:r>
      <w:r>
        <w:rPr>
          <w:color w:val="000000"/>
          <w:sz w:val="28"/>
        </w:rPr>
        <w:t>r</w:t>
      </w:r>
      <w:r>
        <w:rPr>
          <w:color w:val="000000"/>
          <w:vertAlign w:val="subscript"/>
        </w:rPr>
        <w:t>n</w:t>
      </w:r>
      <w:r w:rsidRPr="00637FFB">
        <w:rPr>
          <w:color w:val="000000"/>
          <w:sz w:val="28"/>
          <w:lang w:val="ru-RU"/>
        </w:rPr>
        <w:t xml:space="preserve"> – время, (ч) выполнения работы на соответствующих участках рабочего места;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21" w:name="z26"/>
      <w:bookmarkEnd w:id="20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8 – продолжительность рабочей смены (ч).</w:t>
      </w:r>
    </w:p>
    <w:p w:rsidR="00A812B6" w:rsidRPr="00637FFB" w:rsidRDefault="004B3CCE">
      <w:pPr>
        <w:spacing w:after="0"/>
        <w:jc w:val="both"/>
        <w:rPr>
          <w:lang w:val="ru-RU"/>
        </w:rPr>
      </w:pPr>
      <w:bookmarkStart w:id="22" w:name="z27"/>
      <w:bookmarkEnd w:id="21"/>
      <w:r>
        <w:rPr>
          <w:color w:val="000000"/>
          <w:sz w:val="28"/>
        </w:rPr>
        <w:t>     </w:t>
      </w:r>
      <w:r w:rsidRPr="00637FFB">
        <w:rPr>
          <w:color w:val="000000"/>
          <w:sz w:val="28"/>
          <w:lang w:val="ru-RU"/>
        </w:rPr>
        <w:t xml:space="preserve"> Табл</w:t>
      </w:r>
      <w:r w:rsidRPr="00637FFB">
        <w:rPr>
          <w:color w:val="000000"/>
          <w:sz w:val="28"/>
          <w:lang w:val="ru-RU"/>
        </w:rPr>
        <w:t>ица 2</w:t>
      </w:r>
    </w:p>
    <w:p w:rsidR="00A812B6" w:rsidRPr="00637FFB" w:rsidRDefault="004B3CCE">
      <w:pPr>
        <w:spacing w:after="0"/>
        <w:rPr>
          <w:lang w:val="ru-RU"/>
        </w:rPr>
      </w:pPr>
      <w:bookmarkStart w:id="23" w:name="z28"/>
      <w:bookmarkEnd w:id="22"/>
      <w:r w:rsidRPr="00637FFB">
        <w:rPr>
          <w:b/>
          <w:color w:val="000000"/>
          <w:lang w:val="ru-RU"/>
        </w:rPr>
        <w:t xml:space="preserve"> Минимальное количество участков измерения параметров микроклимата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помещений, 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участков измерения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 – 400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400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участков определяется расстоянием между ними, которое составляет 10 м и</w:t>
            </w:r>
            <w:r>
              <w:rPr>
                <w:color w:val="000000"/>
                <w:sz w:val="20"/>
              </w:rPr>
              <w:t xml:space="preserve"> менее</w:t>
            </w:r>
          </w:p>
        </w:tc>
      </w:tr>
    </w:tbl>
    <w:p w:rsidR="00A812B6" w:rsidRDefault="004B3CCE">
      <w:pPr>
        <w:spacing w:after="0"/>
        <w:jc w:val="both"/>
      </w:pPr>
      <w:bookmarkStart w:id="24" w:name="z29"/>
      <w:r>
        <w:rPr>
          <w:color w:val="000000"/>
          <w:sz w:val="28"/>
        </w:rPr>
        <w:t>      Таблица 3</w:t>
      </w:r>
    </w:p>
    <w:p w:rsidR="00A812B6" w:rsidRDefault="004B3CCE">
      <w:pPr>
        <w:spacing w:after="0"/>
      </w:pPr>
      <w:bookmarkStart w:id="25" w:name="z30"/>
      <w:bookmarkEnd w:id="24"/>
      <w:r>
        <w:rPr>
          <w:b/>
          <w:color w:val="000000"/>
        </w:rPr>
        <w:t xml:space="preserve"> Допустимые показатели ТНС-индекса для рабочих помещений с нагревающим микроклиматом независимо от периода года и открытых территорий в теплый период года (верхняя граница)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работ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ТНС-индекс (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 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 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25,8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 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25,1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 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21,8</w:t>
            </w:r>
          </w:p>
        </w:tc>
      </w:tr>
    </w:tbl>
    <w:p w:rsidR="00A812B6" w:rsidRDefault="004B3CCE">
      <w:pPr>
        <w:spacing w:after="0"/>
      </w:pPr>
      <w:bookmarkStart w:id="26" w:name="z31"/>
      <w:r>
        <w:rPr>
          <w:b/>
          <w:color w:val="000000"/>
        </w:rPr>
        <w:t xml:space="preserve"> Определение ТНС-индекса</w:t>
      </w:r>
    </w:p>
    <w:p w:rsidR="00A812B6" w:rsidRDefault="004B3CCE">
      <w:pPr>
        <w:spacing w:after="0"/>
        <w:jc w:val="both"/>
      </w:pPr>
      <w:bookmarkStart w:id="27" w:name="z32"/>
      <w:bookmarkEnd w:id="2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Для оценки нагревающего микроклимата в помещении (вне зависимости от периода года), а также для открытых территорий в теплый период года при температуре воздуха выше + 25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используется ТНС-индекс.</w:t>
      </w:r>
    </w:p>
    <w:p w:rsidR="00A812B6" w:rsidRDefault="004B3CCE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t>      1. Определение ТНС-индекса с помощью аспираци</w:t>
      </w:r>
      <w:r>
        <w:rPr>
          <w:color w:val="000000"/>
          <w:sz w:val="28"/>
        </w:rPr>
        <w:t>онного психрометра и термометра с зачерненным шаром (шарового термометра):</w:t>
      </w:r>
    </w:p>
    <w:p w:rsidR="00A812B6" w:rsidRDefault="004B3CCE">
      <w:pPr>
        <w:spacing w:after="0"/>
        <w:jc w:val="both"/>
      </w:pPr>
      <w:bookmarkStart w:id="29" w:name="z34"/>
      <w:bookmarkEnd w:id="28"/>
      <w:r>
        <w:rPr>
          <w:color w:val="000000"/>
          <w:sz w:val="28"/>
        </w:rPr>
        <w:t>      1) с помощью аспирационного психрометра определяют температуру смоченного термометра (tвл);</w:t>
      </w:r>
    </w:p>
    <w:p w:rsidR="00A812B6" w:rsidRDefault="004B3CCE">
      <w:pPr>
        <w:spacing w:after="0"/>
        <w:jc w:val="both"/>
      </w:pPr>
      <w:bookmarkStart w:id="30" w:name="z35"/>
      <w:bookmarkEnd w:id="29"/>
      <w:r>
        <w:rPr>
          <w:color w:val="000000"/>
          <w:sz w:val="28"/>
        </w:rPr>
        <w:t xml:space="preserve">      2) температуру внутри зачерненного шара (tш) измеряют термометром, резервуар </w:t>
      </w:r>
      <w:r>
        <w:rPr>
          <w:color w:val="000000"/>
          <w:sz w:val="28"/>
        </w:rPr>
        <w:t>которого помещен в центр зачерненного полого шара; tш отражает влияние температуры воздуха, температуры поверхностей и скорости движения воздуха;</w:t>
      </w:r>
    </w:p>
    <w:p w:rsidR="00A812B6" w:rsidRDefault="004B3CCE">
      <w:pPr>
        <w:spacing w:after="0"/>
        <w:jc w:val="both"/>
      </w:pPr>
      <w:bookmarkStart w:id="31" w:name="z36"/>
      <w:bookmarkEnd w:id="30"/>
      <w:r>
        <w:rPr>
          <w:color w:val="000000"/>
          <w:sz w:val="28"/>
        </w:rPr>
        <w:t>      3) ТНС-индекс рассчитывается по уравнению: ТНС = 0,7 t</w:t>
      </w:r>
      <w:r>
        <w:rPr>
          <w:color w:val="000000"/>
          <w:vertAlign w:val="subscript"/>
        </w:rPr>
        <w:t>вл</w:t>
      </w:r>
      <w:r>
        <w:rPr>
          <w:color w:val="000000"/>
          <w:sz w:val="28"/>
        </w:rPr>
        <w:t xml:space="preserve"> + 0,3 t</w:t>
      </w:r>
      <w:r>
        <w:rPr>
          <w:color w:val="000000"/>
          <w:vertAlign w:val="subscript"/>
        </w:rPr>
        <w:t>ш</w:t>
      </w:r>
    </w:p>
    <w:p w:rsidR="00A812B6" w:rsidRDefault="004B3CCE">
      <w:pPr>
        <w:spacing w:after="0"/>
        <w:jc w:val="both"/>
      </w:pPr>
      <w:bookmarkStart w:id="32" w:name="z37"/>
      <w:bookmarkEnd w:id="31"/>
      <w:r>
        <w:rPr>
          <w:color w:val="000000"/>
          <w:sz w:val="28"/>
        </w:rPr>
        <w:t>      4) метод измерения и контроля ТН</w:t>
      </w:r>
      <w:r>
        <w:rPr>
          <w:color w:val="000000"/>
          <w:sz w:val="28"/>
        </w:rPr>
        <w:t>С-индекса аналогичен методу измерения и контроля температуры воздуха, в соответствии с требованиями ГОСТ 12.1.005-88.</w:t>
      </w:r>
    </w:p>
    <w:p w:rsidR="00A812B6" w:rsidRDefault="004B3CCE">
      <w:pPr>
        <w:spacing w:after="0"/>
        <w:jc w:val="both"/>
      </w:pPr>
      <w:bookmarkStart w:id="33" w:name="z38"/>
      <w:bookmarkEnd w:id="32"/>
      <w:r>
        <w:rPr>
          <w:color w:val="000000"/>
          <w:sz w:val="28"/>
        </w:rPr>
        <w:t>      2. Определение ТНС-индекса с помощью метеометра типа МЭС-200 А, в комплект которого входит щуп измерительный с черным шаром:</w:t>
      </w:r>
    </w:p>
    <w:p w:rsidR="00A812B6" w:rsidRDefault="004B3CCE">
      <w:pPr>
        <w:spacing w:after="0"/>
        <w:jc w:val="both"/>
      </w:pPr>
      <w:bookmarkStart w:id="34" w:name="z39"/>
      <w:bookmarkEnd w:id="33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устанавливают щуп Щ2 в соответствии с инструкцией по эксплуатации прибора;</w:t>
      </w:r>
    </w:p>
    <w:p w:rsidR="00A812B6" w:rsidRDefault="004B3CCE">
      <w:pPr>
        <w:spacing w:after="0"/>
        <w:jc w:val="both"/>
      </w:pPr>
      <w:bookmarkStart w:id="35" w:name="z40"/>
      <w:bookmarkEnd w:id="34"/>
      <w:r>
        <w:rPr>
          <w:color w:val="000000"/>
          <w:sz w:val="28"/>
        </w:rPr>
        <w:t>      2) измеряют значение ТНС.</w:t>
      </w:r>
    </w:p>
    <w:p w:rsidR="00A812B6" w:rsidRDefault="004B3CCE">
      <w:pPr>
        <w:spacing w:after="0"/>
        <w:jc w:val="both"/>
      </w:pPr>
      <w:bookmarkStart w:id="36" w:name="z41"/>
      <w:bookmarkEnd w:id="35"/>
      <w:r>
        <w:rPr>
          <w:color w:val="000000"/>
          <w:sz w:val="28"/>
        </w:rPr>
        <w:t>      Полученные результаты сравниваются с нормативными значениями.</w:t>
      </w:r>
    </w:p>
    <w:p w:rsidR="00A812B6" w:rsidRDefault="004B3CCE">
      <w:pPr>
        <w:spacing w:after="0"/>
        <w:jc w:val="both"/>
      </w:pPr>
      <w:bookmarkStart w:id="37" w:name="z42"/>
      <w:bookmarkEnd w:id="36"/>
      <w:r>
        <w:rPr>
          <w:color w:val="000000"/>
          <w:sz w:val="28"/>
        </w:rPr>
        <w:t>      Таблица 4</w:t>
      </w:r>
    </w:p>
    <w:p w:rsidR="00A812B6" w:rsidRDefault="004B3CCE">
      <w:pPr>
        <w:spacing w:after="0"/>
      </w:pPr>
      <w:bookmarkStart w:id="38" w:name="z43"/>
      <w:bookmarkEnd w:id="37"/>
      <w:r>
        <w:rPr>
          <w:b/>
          <w:color w:val="000000"/>
        </w:rPr>
        <w:t xml:space="preserve"> Допустимая продолжительность пребывания работающих в охлаждающей среде по показателям температуры воздуха*, </w:t>
      </w:r>
      <w:r>
        <w:rPr>
          <w:b/>
          <w:color w:val="000000"/>
          <w:vertAlign w:val="superscript"/>
        </w:rPr>
        <w:t>о</w:t>
      </w:r>
      <w:r>
        <w:rPr>
          <w:b/>
          <w:color w:val="000000"/>
        </w:rPr>
        <w:t>С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A812B6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работ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Энерготраты, Вт/м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78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непрерывного пребывания, ч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 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58-77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21,0-18,9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19,0-17,0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16,7-15,0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15,0-13,0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14,0-12,0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 б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78-97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19,8-18,0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17,9-16,0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16,0-14,0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14,0-12,0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13,0-11,0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 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98-129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17,0-15,0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15,0-13,0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13,0-11,0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11,0-9,0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10,0-8,0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 б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130-160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16,0-14,0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14,0-12,0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12,0-10,0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10,0-8,0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9,0-7,0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161-193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15,0-13,0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13,0-11,0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11,0-9,0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9,0-7,0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8,0-6,0</w:t>
            </w:r>
          </w:p>
        </w:tc>
      </w:tr>
    </w:tbl>
    <w:p w:rsidR="00A812B6" w:rsidRDefault="004B3CCE">
      <w:pPr>
        <w:spacing w:after="0"/>
        <w:jc w:val="both"/>
      </w:pPr>
      <w:bookmarkStart w:id="39" w:name="z44"/>
      <w:r>
        <w:rPr>
          <w:color w:val="000000"/>
          <w:sz w:val="28"/>
        </w:rPr>
        <w:t>      Примечание: * При увеличении скорости движения воздуха на каждые 0,1 м/с температура воздуха увеличивают на 0,2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С.</w:t>
      </w:r>
    </w:p>
    <w:p w:rsidR="00A812B6" w:rsidRDefault="004B3CCE">
      <w:pPr>
        <w:spacing w:after="0"/>
        <w:jc w:val="both"/>
      </w:pPr>
      <w:bookmarkStart w:id="40" w:name="z45"/>
      <w:bookmarkEnd w:id="39"/>
      <w:r>
        <w:rPr>
          <w:color w:val="000000"/>
          <w:sz w:val="28"/>
        </w:rPr>
        <w:t>      Таблица 5</w:t>
      </w:r>
    </w:p>
    <w:p w:rsidR="00A812B6" w:rsidRDefault="004B3CCE">
      <w:pPr>
        <w:spacing w:after="0"/>
      </w:pPr>
      <w:bookmarkStart w:id="41" w:name="z46"/>
      <w:bookmarkEnd w:id="40"/>
      <w:r>
        <w:rPr>
          <w:b/>
          <w:color w:val="000000"/>
        </w:rPr>
        <w:t xml:space="preserve"> Допустимая продолжительность (ч) однократного за рабочую смену пребывания на открытой территории в I A климат</w:t>
      </w:r>
      <w:r>
        <w:rPr>
          <w:b/>
          <w:color w:val="000000"/>
        </w:rPr>
        <w:t>ическом районе ("особый" климатический пояс) в зависимости от температуры воздуха и уровня энерготрат*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Энерготраты, Вт/м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(категория работ)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 (Iб)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 (IIа)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 (IIб)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2,8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охлаждение поверхности </w:t>
            </w:r>
            <w:r>
              <w:rPr>
                <w:color w:val="000000"/>
                <w:sz w:val="20"/>
              </w:rPr>
              <w:t>тела отсутствует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5,6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3,4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Примечание: * Учтена наиболее вероятная скорость ветра (6,8 </w:t>
            </w:r>
            <w:r>
              <w:rPr>
                <w:color w:val="000000"/>
                <w:sz w:val="20"/>
              </w:rPr>
              <w:t>м/с).</w:t>
            </w:r>
          </w:p>
        </w:tc>
      </w:tr>
    </w:tbl>
    <w:p w:rsidR="00A812B6" w:rsidRDefault="004B3CCE">
      <w:pPr>
        <w:spacing w:after="0"/>
        <w:jc w:val="both"/>
      </w:pPr>
      <w:bookmarkStart w:id="42" w:name="z47"/>
      <w:r>
        <w:rPr>
          <w:color w:val="000000"/>
          <w:sz w:val="28"/>
        </w:rPr>
        <w:t>      Таблица 6</w:t>
      </w:r>
    </w:p>
    <w:p w:rsidR="00A812B6" w:rsidRDefault="004B3CCE">
      <w:pPr>
        <w:spacing w:after="0"/>
      </w:pPr>
      <w:bookmarkStart w:id="43" w:name="z48"/>
      <w:bookmarkEnd w:id="42"/>
      <w:r>
        <w:rPr>
          <w:b/>
          <w:color w:val="000000"/>
        </w:rPr>
        <w:t xml:space="preserve"> Допустимая продолжительность (ч) однократного за рабочую смену пребывания на открытой территории в I Б климатическом районе (IV климатический пояс) в зависимости от температуры воздуха и уровня энерготрат*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</w:t>
            </w:r>
            <w:r>
              <w:rPr>
                <w:color w:val="000000"/>
                <w:sz w:val="20"/>
              </w:rPr>
              <w:t>нерготраты, Вт/м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(категория работ)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 (Iб)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 (IIа)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 (IIб)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7,1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охлаждение поверхности тела </w:t>
            </w:r>
            <w:r>
              <w:rPr>
                <w:color w:val="000000"/>
                <w:sz w:val="20"/>
              </w:rPr>
              <w:t>отсутствует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4,3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Примечание:* Учтена наиболее вероятная скорость ветра (1,3 м/с).</w:t>
            </w:r>
          </w:p>
        </w:tc>
      </w:tr>
    </w:tbl>
    <w:p w:rsidR="00A812B6" w:rsidRDefault="004B3CCE">
      <w:pPr>
        <w:spacing w:after="0"/>
        <w:jc w:val="both"/>
      </w:pPr>
      <w:bookmarkStart w:id="44" w:name="z49"/>
      <w:r>
        <w:rPr>
          <w:color w:val="000000"/>
          <w:sz w:val="28"/>
        </w:rPr>
        <w:t>      Таблица 7</w:t>
      </w:r>
    </w:p>
    <w:p w:rsidR="00A812B6" w:rsidRDefault="004B3CCE">
      <w:pPr>
        <w:spacing w:after="0"/>
      </w:pPr>
      <w:bookmarkStart w:id="45" w:name="z50"/>
      <w:bookmarkEnd w:id="44"/>
      <w:r>
        <w:rPr>
          <w:b/>
          <w:color w:val="000000"/>
        </w:rPr>
        <w:t xml:space="preserve"> Допустимая продолжительность (ч) однократного за рабочую смену пребывания на открытой территории во II климатическом районе (III климатический пояс) в зависимости от температуры воздуха и уровня энерготрат*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</w:t>
            </w:r>
            <w:r>
              <w:rPr>
                <w:color w:val="000000"/>
                <w:sz w:val="20"/>
              </w:rPr>
              <w:t>траты, Вт/м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(категория работ)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 (Iб)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 (IIа)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 (IIб)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1,7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4,6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5,5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</w:tbl>
    <w:p w:rsidR="00A812B6" w:rsidRDefault="004B3CCE">
      <w:pPr>
        <w:spacing w:after="0"/>
        <w:jc w:val="both"/>
      </w:pPr>
      <w:bookmarkStart w:id="46" w:name="z51"/>
      <w:r>
        <w:rPr>
          <w:color w:val="000000"/>
          <w:sz w:val="28"/>
        </w:rPr>
        <w:t>      Примечание: * Учтена наиболее вероятная скорость ветра (3,6 м/с).</w:t>
      </w:r>
    </w:p>
    <w:p w:rsidR="00A812B6" w:rsidRDefault="004B3CCE">
      <w:pPr>
        <w:spacing w:after="0"/>
        <w:jc w:val="both"/>
      </w:pPr>
      <w:bookmarkStart w:id="47" w:name="z52"/>
      <w:bookmarkEnd w:id="46"/>
      <w:r>
        <w:rPr>
          <w:color w:val="000000"/>
          <w:sz w:val="28"/>
        </w:rPr>
        <w:t>      Таблица 8</w:t>
      </w:r>
    </w:p>
    <w:p w:rsidR="00A812B6" w:rsidRDefault="004B3CCE">
      <w:pPr>
        <w:spacing w:after="0"/>
      </w:pPr>
      <w:bookmarkStart w:id="48" w:name="z53"/>
      <w:bookmarkEnd w:id="47"/>
      <w:r>
        <w:rPr>
          <w:b/>
          <w:color w:val="000000"/>
        </w:rPr>
        <w:t xml:space="preserve"> Допустимая продолжительность (ч) однократного за рабочую смену пребывания на открытой территории в III климатическом районе (I и II климатические пояса) в зависимости от температуры воздуха и уровня энерготрат*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Энерготраты, Вт/м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(категория работ)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 (I 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 (II 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 (II б)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1,4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3,0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поверхности тела отсутствует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-"-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охлаждение через 2,7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</w:tbl>
    <w:p w:rsidR="00A812B6" w:rsidRDefault="004B3CCE">
      <w:pPr>
        <w:spacing w:after="0"/>
        <w:jc w:val="both"/>
      </w:pPr>
      <w:bookmarkStart w:id="49" w:name="z54"/>
      <w:r>
        <w:rPr>
          <w:color w:val="000000"/>
          <w:sz w:val="28"/>
        </w:rPr>
        <w:t>      Примечание: * Учтена наиболее вероятная скорость ветра (5,6 м/с).</w:t>
      </w:r>
    </w:p>
    <w:p w:rsidR="00A812B6" w:rsidRDefault="004B3CCE">
      <w:pPr>
        <w:spacing w:after="0"/>
        <w:jc w:val="both"/>
      </w:pPr>
      <w:bookmarkStart w:id="50" w:name="z55"/>
      <w:bookmarkEnd w:id="49"/>
      <w:r>
        <w:rPr>
          <w:color w:val="000000"/>
          <w:sz w:val="28"/>
        </w:rPr>
        <w:t>      Таблица 9</w:t>
      </w:r>
    </w:p>
    <w:p w:rsidR="00A812B6" w:rsidRDefault="004B3CCE">
      <w:pPr>
        <w:spacing w:after="0"/>
      </w:pPr>
      <w:bookmarkStart w:id="51" w:name="z56"/>
      <w:bookmarkEnd w:id="50"/>
      <w:r>
        <w:rPr>
          <w:b/>
          <w:color w:val="000000"/>
        </w:rPr>
        <w:t xml:space="preserve"> Внутрисменный режим работы на холоде (на открытой территории или в неотапливаемом помещении) в зависимости от температуры воздуха и скорости ветра в различных климатических регионах</w:t>
      </w:r>
    </w:p>
    <w:p w:rsidR="00A812B6" w:rsidRDefault="004B3CCE">
      <w:pPr>
        <w:spacing w:after="0"/>
      </w:pPr>
      <w:bookmarkStart w:id="52" w:name="z57"/>
      <w:bookmarkEnd w:id="51"/>
      <w:r>
        <w:rPr>
          <w:b/>
          <w:color w:val="000000"/>
        </w:rPr>
        <w:t xml:space="preserve"> Режим работ на открытой территории в климатическом районе IA (работа кат</w:t>
      </w:r>
      <w:r>
        <w:rPr>
          <w:b/>
          <w:color w:val="000000"/>
        </w:rPr>
        <w:t>егории IIа-IIб)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946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378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</w:tbl>
    <w:p w:rsidR="00A812B6" w:rsidRDefault="004B3CCE">
      <w:pPr>
        <w:spacing w:after="0"/>
        <w:jc w:val="both"/>
      </w:pPr>
      <w:bookmarkStart w:id="53" w:name="z58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54" w:name="z59"/>
      <w:bookmarkEnd w:id="53"/>
      <w:r>
        <w:rPr>
          <w:color w:val="000000"/>
          <w:sz w:val="28"/>
        </w:rPr>
        <w:t>      а – продолжительность непрерывного пребывания на холоде, мин;</w:t>
      </w:r>
    </w:p>
    <w:p w:rsidR="00A812B6" w:rsidRDefault="004B3CCE">
      <w:pPr>
        <w:spacing w:after="0"/>
        <w:jc w:val="both"/>
      </w:pPr>
      <w:bookmarkStart w:id="55" w:name="z60"/>
      <w:bookmarkEnd w:id="54"/>
      <w:r>
        <w:rPr>
          <w:color w:val="000000"/>
          <w:sz w:val="28"/>
        </w:rPr>
        <w:t xml:space="preserve">      б – число 10-мин перерывов для обогрева за 4-ч период </w:t>
      </w:r>
      <w:r>
        <w:rPr>
          <w:color w:val="000000"/>
          <w:sz w:val="28"/>
        </w:rPr>
        <w:t>рабочей смены.</w:t>
      </w:r>
    </w:p>
    <w:p w:rsidR="00A812B6" w:rsidRDefault="004B3CCE">
      <w:pPr>
        <w:spacing w:after="0"/>
        <w:jc w:val="both"/>
      </w:pPr>
      <w:bookmarkStart w:id="56" w:name="z61"/>
      <w:bookmarkEnd w:id="55"/>
      <w:r>
        <w:rPr>
          <w:color w:val="000000"/>
          <w:sz w:val="28"/>
        </w:rPr>
        <w:lastRenderedPageBreak/>
        <w:t>      * Отдых по причине физической усталости вследствие возможного перегревания проводят в теплом помещении.</w:t>
      </w:r>
    </w:p>
    <w:p w:rsidR="00A812B6" w:rsidRDefault="004B3CCE">
      <w:pPr>
        <w:spacing w:after="0"/>
        <w:jc w:val="both"/>
      </w:pPr>
      <w:bookmarkStart w:id="57" w:name="z62"/>
      <w:bookmarkEnd w:id="56"/>
      <w:r>
        <w:rPr>
          <w:color w:val="000000"/>
          <w:sz w:val="28"/>
        </w:rPr>
        <w:t>      Таблица 10</w:t>
      </w:r>
    </w:p>
    <w:p w:rsidR="00A812B6" w:rsidRDefault="004B3CCE">
      <w:pPr>
        <w:spacing w:after="0"/>
      </w:pPr>
      <w:bookmarkStart w:id="58" w:name="z63"/>
      <w:bookmarkEnd w:id="57"/>
      <w:r>
        <w:rPr>
          <w:b/>
          <w:color w:val="000000"/>
        </w:rPr>
        <w:t xml:space="preserve"> Режим работ на открытой территории в климатическом районе I Б (работа категории IIа-IIб)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756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756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378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</w:tbl>
    <w:p w:rsidR="00A812B6" w:rsidRDefault="004B3CCE">
      <w:pPr>
        <w:spacing w:after="0"/>
        <w:jc w:val="both"/>
      </w:pPr>
      <w:bookmarkStart w:id="59" w:name="z64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60" w:name="z65"/>
      <w:bookmarkEnd w:id="59"/>
      <w:r>
        <w:rPr>
          <w:color w:val="000000"/>
          <w:sz w:val="28"/>
        </w:rPr>
        <w:t xml:space="preserve">      а – продолжительность непрерывного пребывания на </w:t>
      </w:r>
      <w:r>
        <w:rPr>
          <w:color w:val="000000"/>
          <w:sz w:val="28"/>
        </w:rPr>
        <w:t>холоде, мин;</w:t>
      </w:r>
    </w:p>
    <w:p w:rsidR="00A812B6" w:rsidRDefault="004B3CCE">
      <w:pPr>
        <w:spacing w:after="0"/>
        <w:jc w:val="both"/>
      </w:pPr>
      <w:bookmarkStart w:id="61" w:name="z66"/>
      <w:bookmarkEnd w:id="60"/>
      <w:r>
        <w:rPr>
          <w:color w:val="000000"/>
          <w:sz w:val="28"/>
        </w:rPr>
        <w:t>      б – число 10-мин перерывов для обогрева за 4-ч период рабочей смены.</w:t>
      </w:r>
    </w:p>
    <w:p w:rsidR="00A812B6" w:rsidRDefault="004B3CCE">
      <w:pPr>
        <w:spacing w:after="0"/>
        <w:jc w:val="both"/>
      </w:pPr>
      <w:bookmarkStart w:id="62" w:name="z67"/>
      <w:bookmarkEnd w:id="61"/>
      <w:r>
        <w:rPr>
          <w:color w:val="000000"/>
          <w:sz w:val="28"/>
        </w:rPr>
        <w:t>      * Отдых по причине физической усталости вследствие возможного перегревания проводят в теплом помещении.</w:t>
      </w:r>
    </w:p>
    <w:p w:rsidR="00A812B6" w:rsidRDefault="004B3CCE">
      <w:pPr>
        <w:spacing w:after="0"/>
        <w:jc w:val="both"/>
      </w:pPr>
      <w:bookmarkStart w:id="63" w:name="z68"/>
      <w:bookmarkEnd w:id="62"/>
      <w:r>
        <w:rPr>
          <w:color w:val="000000"/>
          <w:sz w:val="28"/>
        </w:rPr>
        <w:t>      Таблица 11</w:t>
      </w:r>
    </w:p>
    <w:p w:rsidR="00A812B6" w:rsidRDefault="004B3CCE">
      <w:pPr>
        <w:spacing w:after="0"/>
      </w:pPr>
      <w:bookmarkStart w:id="64" w:name="z69"/>
      <w:bookmarkEnd w:id="63"/>
      <w:r>
        <w:rPr>
          <w:b/>
          <w:color w:val="000000"/>
        </w:rPr>
        <w:t xml:space="preserve"> Режим работ на открытой территории в климатическом районе II (работа категории IIа-IIб)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</w:tbl>
    <w:p w:rsidR="00A812B6" w:rsidRDefault="004B3CCE">
      <w:pPr>
        <w:spacing w:after="0"/>
        <w:jc w:val="both"/>
      </w:pPr>
      <w:bookmarkStart w:id="65" w:name="z70"/>
      <w:r>
        <w:rPr>
          <w:color w:val="000000"/>
          <w:sz w:val="28"/>
        </w:rPr>
        <w:lastRenderedPageBreak/>
        <w:t>      Примечание:</w:t>
      </w:r>
    </w:p>
    <w:p w:rsidR="00A812B6" w:rsidRDefault="004B3CCE">
      <w:pPr>
        <w:spacing w:after="0"/>
        <w:jc w:val="both"/>
      </w:pPr>
      <w:bookmarkStart w:id="66" w:name="z71"/>
      <w:bookmarkEnd w:id="65"/>
      <w:r>
        <w:rPr>
          <w:color w:val="000000"/>
          <w:sz w:val="28"/>
        </w:rPr>
        <w:t xml:space="preserve">      а </w:t>
      </w:r>
      <w:r>
        <w:rPr>
          <w:color w:val="000000"/>
          <w:sz w:val="28"/>
        </w:rPr>
        <w:t>– продолжительность непрерывного пребывания на холоде, мин;</w:t>
      </w:r>
    </w:p>
    <w:p w:rsidR="00A812B6" w:rsidRDefault="004B3CCE">
      <w:pPr>
        <w:spacing w:after="0"/>
        <w:jc w:val="both"/>
      </w:pPr>
      <w:bookmarkStart w:id="67" w:name="z72"/>
      <w:bookmarkEnd w:id="66"/>
      <w:r>
        <w:rPr>
          <w:color w:val="000000"/>
          <w:sz w:val="28"/>
        </w:rPr>
        <w:t>      б – число 10-мин перерывов для обогрева за 4-ч период рабочей смены.</w:t>
      </w:r>
    </w:p>
    <w:p w:rsidR="00A812B6" w:rsidRDefault="004B3CCE">
      <w:pPr>
        <w:spacing w:after="0"/>
        <w:jc w:val="both"/>
      </w:pPr>
      <w:bookmarkStart w:id="68" w:name="z73"/>
      <w:bookmarkEnd w:id="67"/>
      <w:r>
        <w:rPr>
          <w:color w:val="000000"/>
          <w:sz w:val="28"/>
        </w:rPr>
        <w:t>      * Отдых по причине физической усталости вследствие возможного перегревания проводят в теплом помещении.</w:t>
      </w:r>
    </w:p>
    <w:p w:rsidR="00A812B6" w:rsidRDefault="004B3CCE">
      <w:pPr>
        <w:spacing w:after="0"/>
        <w:jc w:val="both"/>
      </w:pPr>
      <w:bookmarkStart w:id="69" w:name="z74"/>
      <w:bookmarkEnd w:id="68"/>
      <w:r>
        <w:rPr>
          <w:color w:val="000000"/>
          <w:sz w:val="28"/>
        </w:rPr>
        <w:t>      Табли</w:t>
      </w:r>
      <w:r>
        <w:rPr>
          <w:color w:val="000000"/>
          <w:sz w:val="28"/>
        </w:rPr>
        <w:t>ца 12</w:t>
      </w:r>
    </w:p>
    <w:p w:rsidR="00A812B6" w:rsidRDefault="004B3CCE">
      <w:pPr>
        <w:spacing w:after="0"/>
      </w:pPr>
      <w:bookmarkStart w:id="70" w:name="z75"/>
      <w:bookmarkEnd w:id="69"/>
      <w:r>
        <w:rPr>
          <w:b/>
          <w:color w:val="000000"/>
        </w:rPr>
        <w:t xml:space="preserve"> Режим работ на открытой территории в климатическом районе III (работа категории IIа-IIб)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A812B6" w:rsidRDefault="004B3CCE">
      <w:pPr>
        <w:spacing w:after="0"/>
        <w:jc w:val="both"/>
      </w:pPr>
      <w:bookmarkStart w:id="71" w:name="z7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Примечание:</w:t>
      </w:r>
    </w:p>
    <w:p w:rsidR="00A812B6" w:rsidRDefault="004B3CCE">
      <w:pPr>
        <w:spacing w:after="0"/>
        <w:jc w:val="both"/>
      </w:pPr>
      <w:bookmarkStart w:id="72" w:name="z77"/>
      <w:bookmarkEnd w:id="71"/>
      <w:r>
        <w:rPr>
          <w:color w:val="000000"/>
          <w:sz w:val="28"/>
        </w:rPr>
        <w:t>      а – продолжительность непрерывного пребывания на холоде, мин;</w:t>
      </w:r>
    </w:p>
    <w:p w:rsidR="00A812B6" w:rsidRDefault="004B3CCE">
      <w:pPr>
        <w:spacing w:after="0"/>
        <w:jc w:val="both"/>
      </w:pPr>
      <w:bookmarkStart w:id="73" w:name="z78"/>
      <w:bookmarkEnd w:id="72"/>
      <w:r>
        <w:rPr>
          <w:color w:val="000000"/>
          <w:sz w:val="28"/>
        </w:rPr>
        <w:t>      б – число 10-мин перерывов для обогрева за 4-ч период рабочей смены.</w:t>
      </w:r>
    </w:p>
    <w:p w:rsidR="00A812B6" w:rsidRDefault="004B3CCE">
      <w:pPr>
        <w:spacing w:after="0"/>
        <w:jc w:val="both"/>
      </w:pPr>
      <w:bookmarkStart w:id="74" w:name="z79"/>
      <w:bookmarkEnd w:id="73"/>
      <w:r>
        <w:rPr>
          <w:color w:val="000000"/>
          <w:sz w:val="28"/>
        </w:rPr>
        <w:t>      Таблица 13</w:t>
      </w:r>
    </w:p>
    <w:p w:rsidR="00A812B6" w:rsidRDefault="004B3CCE">
      <w:pPr>
        <w:spacing w:after="0"/>
      </w:pPr>
      <w:bookmarkStart w:id="75" w:name="z80"/>
      <w:bookmarkEnd w:id="74"/>
      <w:r>
        <w:rPr>
          <w:b/>
          <w:color w:val="000000"/>
        </w:rPr>
        <w:t xml:space="preserve"> Режим работ на открытой территории в климатическом районе I A (категория работ I 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</w:tbl>
    <w:p w:rsidR="00A812B6" w:rsidRDefault="004B3CCE">
      <w:pPr>
        <w:spacing w:after="0"/>
        <w:jc w:val="both"/>
      </w:pPr>
      <w:bookmarkStart w:id="76" w:name="z81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77" w:name="z82"/>
      <w:bookmarkEnd w:id="76"/>
      <w:r>
        <w:rPr>
          <w:color w:val="000000"/>
          <w:sz w:val="28"/>
        </w:rPr>
        <w:lastRenderedPageBreak/>
        <w:t>      а – продолжительность непрерывного пребывания на холоде,</w:t>
      </w:r>
      <w:r>
        <w:rPr>
          <w:color w:val="000000"/>
          <w:sz w:val="28"/>
        </w:rPr>
        <w:t xml:space="preserve"> мин;</w:t>
      </w:r>
    </w:p>
    <w:p w:rsidR="00A812B6" w:rsidRDefault="004B3CCE">
      <w:pPr>
        <w:spacing w:after="0"/>
        <w:jc w:val="both"/>
      </w:pPr>
      <w:bookmarkStart w:id="78" w:name="z83"/>
      <w:bookmarkEnd w:id="77"/>
      <w:r>
        <w:rPr>
          <w:color w:val="000000"/>
          <w:sz w:val="28"/>
        </w:rPr>
        <w:t>      б – число 10-минутных перерывов для обогрева за 4-часовой период рабочей смены.</w:t>
      </w:r>
    </w:p>
    <w:p w:rsidR="00A812B6" w:rsidRDefault="004B3CCE">
      <w:pPr>
        <w:spacing w:after="0"/>
        <w:jc w:val="both"/>
      </w:pPr>
      <w:bookmarkStart w:id="79" w:name="z84"/>
      <w:bookmarkEnd w:id="78"/>
      <w:r>
        <w:rPr>
          <w:color w:val="000000"/>
          <w:sz w:val="28"/>
        </w:rPr>
        <w:t>      * Отдых по причине физической усталости вследствие возможного перегревания проводят в теплом помещении</w:t>
      </w:r>
    </w:p>
    <w:p w:rsidR="00A812B6" w:rsidRDefault="004B3CCE">
      <w:pPr>
        <w:spacing w:after="0"/>
        <w:jc w:val="both"/>
      </w:pPr>
      <w:bookmarkStart w:id="80" w:name="z85"/>
      <w:bookmarkEnd w:id="79"/>
      <w:r>
        <w:rPr>
          <w:color w:val="000000"/>
          <w:sz w:val="28"/>
        </w:rPr>
        <w:t>      Таблица 14</w:t>
      </w:r>
    </w:p>
    <w:p w:rsidR="00A812B6" w:rsidRDefault="004B3CCE">
      <w:pPr>
        <w:spacing w:after="0"/>
      </w:pPr>
      <w:bookmarkStart w:id="81" w:name="z86"/>
      <w:bookmarkEnd w:id="80"/>
      <w:r>
        <w:rPr>
          <w:b/>
          <w:color w:val="000000"/>
        </w:rPr>
        <w:t xml:space="preserve"> Режим работ на открытой территории в </w:t>
      </w:r>
      <w:r>
        <w:rPr>
          <w:b/>
          <w:color w:val="000000"/>
        </w:rPr>
        <w:t>климатическом районе I Б (категория работ I 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воздуха,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756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378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*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A812B6" w:rsidRDefault="004B3CCE">
      <w:pPr>
        <w:spacing w:after="0"/>
        <w:jc w:val="both"/>
      </w:pPr>
      <w:bookmarkStart w:id="82" w:name="z87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83" w:name="z88"/>
      <w:bookmarkEnd w:id="82"/>
      <w:r>
        <w:rPr>
          <w:color w:val="000000"/>
          <w:sz w:val="28"/>
        </w:rPr>
        <w:t>      а – продолжительность непрерывного пребывания на холоде, мин;</w:t>
      </w:r>
    </w:p>
    <w:p w:rsidR="00A812B6" w:rsidRDefault="004B3CCE">
      <w:pPr>
        <w:spacing w:after="0"/>
        <w:jc w:val="both"/>
      </w:pPr>
      <w:bookmarkStart w:id="84" w:name="z89"/>
      <w:bookmarkEnd w:id="83"/>
      <w:r>
        <w:rPr>
          <w:color w:val="000000"/>
          <w:sz w:val="28"/>
        </w:rPr>
        <w:t>      б – число 10-мин перерывов для обогрева за 4-ч период рабочей смены.</w:t>
      </w:r>
    </w:p>
    <w:p w:rsidR="00A812B6" w:rsidRDefault="004B3CCE">
      <w:pPr>
        <w:spacing w:after="0"/>
        <w:jc w:val="both"/>
      </w:pPr>
      <w:bookmarkStart w:id="85" w:name="z90"/>
      <w:bookmarkEnd w:id="84"/>
      <w:r>
        <w:rPr>
          <w:color w:val="000000"/>
          <w:sz w:val="28"/>
        </w:rPr>
        <w:t xml:space="preserve">      * Отдых по причине физической усталости вследствие возможного перегревания </w:t>
      </w:r>
      <w:r>
        <w:rPr>
          <w:color w:val="000000"/>
          <w:sz w:val="28"/>
        </w:rPr>
        <w:t>проводят в теплом помещении</w:t>
      </w:r>
    </w:p>
    <w:p w:rsidR="00A812B6" w:rsidRDefault="004B3CCE">
      <w:pPr>
        <w:spacing w:after="0"/>
        <w:jc w:val="both"/>
      </w:pPr>
      <w:bookmarkStart w:id="86" w:name="z91"/>
      <w:bookmarkEnd w:id="85"/>
      <w:r>
        <w:rPr>
          <w:color w:val="000000"/>
          <w:sz w:val="28"/>
        </w:rPr>
        <w:t>      Таблица 15</w:t>
      </w:r>
    </w:p>
    <w:p w:rsidR="00A812B6" w:rsidRDefault="004B3CCE">
      <w:pPr>
        <w:spacing w:after="0"/>
      </w:pPr>
      <w:bookmarkStart w:id="87" w:name="z92"/>
      <w:bookmarkEnd w:id="86"/>
      <w:r>
        <w:rPr>
          <w:b/>
          <w:color w:val="000000"/>
        </w:rPr>
        <w:t xml:space="preserve"> Режим работ на открытой территории в климатическом районе II категория работ I 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A812B6" w:rsidRDefault="004B3CCE">
      <w:pPr>
        <w:spacing w:after="0"/>
        <w:jc w:val="both"/>
      </w:pPr>
      <w:bookmarkStart w:id="88" w:name="z93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89" w:name="z94"/>
      <w:bookmarkEnd w:id="88"/>
      <w:r>
        <w:rPr>
          <w:color w:val="000000"/>
          <w:sz w:val="28"/>
        </w:rPr>
        <w:t>      а – продолжительность непрерывного пребывания на холоде, мин;</w:t>
      </w:r>
    </w:p>
    <w:p w:rsidR="00A812B6" w:rsidRDefault="004B3CCE">
      <w:pPr>
        <w:spacing w:after="0"/>
        <w:jc w:val="both"/>
      </w:pPr>
      <w:bookmarkStart w:id="90" w:name="z95"/>
      <w:bookmarkEnd w:id="89"/>
      <w:r>
        <w:rPr>
          <w:color w:val="000000"/>
          <w:sz w:val="28"/>
        </w:rPr>
        <w:t>      б – число 10-мин перерывов для обогрева за 4-ч период рабочей смены.</w:t>
      </w:r>
    </w:p>
    <w:p w:rsidR="00A812B6" w:rsidRDefault="004B3CCE">
      <w:pPr>
        <w:spacing w:after="0"/>
        <w:jc w:val="both"/>
      </w:pPr>
      <w:bookmarkStart w:id="91" w:name="z96"/>
      <w:bookmarkEnd w:id="90"/>
      <w:r>
        <w:rPr>
          <w:color w:val="000000"/>
          <w:sz w:val="28"/>
        </w:rPr>
        <w:t>      Таблица 16</w:t>
      </w:r>
    </w:p>
    <w:p w:rsidR="00A812B6" w:rsidRDefault="004B3CCE">
      <w:pPr>
        <w:spacing w:after="0"/>
      </w:pPr>
      <w:bookmarkStart w:id="92" w:name="z97"/>
      <w:bookmarkEnd w:id="91"/>
      <w:r>
        <w:rPr>
          <w:b/>
          <w:color w:val="000000"/>
        </w:rPr>
        <w:t xml:space="preserve"> Режим работ на открытой территории в климатическом районе III (категория работ I б)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&lt;=1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A812B6" w:rsidRDefault="004B3CCE">
      <w:pPr>
        <w:spacing w:after="0"/>
        <w:jc w:val="both"/>
      </w:pPr>
      <w:bookmarkStart w:id="93" w:name="z98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94" w:name="z99"/>
      <w:bookmarkEnd w:id="93"/>
      <w:r>
        <w:rPr>
          <w:color w:val="000000"/>
          <w:sz w:val="28"/>
        </w:rPr>
        <w:t>      а – продолжительность непрерывного пребывания на холоде, мин;</w:t>
      </w:r>
    </w:p>
    <w:p w:rsidR="00A812B6" w:rsidRDefault="004B3CCE">
      <w:pPr>
        <w:spacing w:after="0"/>
        <w:jc w:val="both"/>
      </w:pPr>
      <w:bookmarkStart w:id="95" w:name="z100"/>
      <w:bookmarkEnd w:id="94"/>
      <w:r>
        <w:rPr>
          <w:color w:val="000000"/>
          <w:sz w:val="28"/>
        </w:rPr>
        <w:t>      б – число 10-минутных перерывов для обогрева за 4-часовой период рабочей смены.</w:t>
      </w:r>
    </w:p>
    <w:p w:rsidR="00A812B6" w:rsidRDefault="004B3CCE">
      <w:pPr>
        <w:spacing w:after="0"/>
        <w:jc w:val="both"/>
      </w:pPr>
      <w:bookmarkStart w:id="96" w:name="z101"/>
      <w:bookmarkEnd w:id="95"/>
      <w:r>
        <w:rPr>
          <w:color w:val="000000"/>
          <w:sz w:val="28"/>
        </w:rPr>
        <w:t>      Таблица 17</w:t>
      </w:r>
    </w:p>
    <w:p w:rsidR="00A812B6" w:rsidRDefault="004B3CCE">
      <w:pPr>
        <w:spacing w:after="0"/>
      </w:pPr>
      <w:bookmarkStart w:id="97" w:name="z102"/>
      <w:bookmarkEnd w:id="96"/>
      <w:r>
        <w:rPr>
          <w:b/>
          <w:color w:val="000000"/>
        </w:rPr>
        <w:t xml:space="preserve"> Оптимальные и допустимые нормы температуры, относительной вл</w:t>
      </w:r>
      <w:r>
        <w:rPr>
          <w:b/>
          <w:color w:val="000000"/>
        </w:rPr>
        <w:t>ажности и скорости движения воздуха в обслуживаемой зоне помещений жилых зданий и общежитий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A812B6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года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помещения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Результирующая температура,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Относительная влажность, %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движения воздуха,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допустимая, не более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оптимальная, не более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допустимая, не более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Холодный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Жилая комната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18-24 (20-24)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17-23 (19-23)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Жилая комната в районах с температурой </w:t>
            </w:r>
            <w:r>
              <w:rPr>
                <w:color w:val="000000"/>
                <w:sz w:val="20"/>
              </w:rPr>
              <w:t>наиболее холодной пятидневки (обеспеченно</w:t>
            </w:r>
            <w:r>
              <w:rPr>
                <w:color w:val="000000"/>
                <w:sz w:val="20"/>
              </w:rPr>
              <w:lastRenderedPageBreak/>
              <w:t>стью 0,92) минус 31оС и ниже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20-24 (22-24)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19-23 (21-23)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Кухня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Ванная, совмещенный санузел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24-26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для отдыха и учебных занятий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Межквартирный коридор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Вестибюль, лестничная клетка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13-19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Кладовые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Теплый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Жилая комната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</w:tbl>
    <w:p w:rsidR="00A812B6" w:rsidRDefault="004B3CCE">
      <w:pPr>
        <w:spacing w:after="0"/>
        <w:jc w:val="both"/>
      </w:pPr>
      <w:bookmarkStart w:id="98" w:name="z103"/>
      <w:r>
        <w:rPr>
          <w:color w:val="000000"/>
          <w:sz w:val="28"/>
        </w:rPr>
        <w:t>      Примечание. Значения в скобках относятся к домам для престарелых и инвалидов.</w:t>
      </w:r>
    </w:p>
    <w:p w:rsidR="00A812B6" w:rsidRDefault="004B3CCE">
      <w:pPr>
        <w:spacing w:after="0"/>
        <w:jc w:val="both"/>
      </w:pPr>
      <w:bookmarkStart w:id="99" w:name="z104"/>
      <w:bookmarkEnd w:id="98"/>
      <w:r>
        <w:rPr>
          <w:color w:val="000000"/>
          <w:sz w:val="28"/>
        </w:rPr>
        <w:t>      Таблица 18</w:t>
      </w:r>
    </w:p>
    <w:p w:rsidR="00A812B6" w:rsidRDefault="004B3CCE">
      <w:pPr>
        <w:spacing w:after="0"/>
      </w:pPr>
      <w:bookmarkStart w:id="100" w:name="z105"/>
      <w:bookmarkEnd w:id="99"/>
      <w:r>
        <w:rPr>
          <w:b/>
          <w:color w:val="000000"/>
        </w:rPr>
        <w:t xml:space="preserve"> Оптимальные и допустимые нормы температуры, относительной влажности и скорости движения воздуха в обслуживаемой зоне детских дошкольных учреждений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A812B6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года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помещения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Результирующая температура,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Относительная вл</w:t>
            </w:r>
            <w:r>
              <w:rPr>
                <w:color w:val="000000"/>
                <w:sz w:val="20"/>
              </w:rPr>
              <w:t>ажность, %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движения воздуха,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допустимая, не более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оптимальная, не более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допустимая, не более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Холодный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Групповая раздевальная и туалет: для ясельных и младших </w:t>
            </w:r>
            <w:r>
              <w:rPr>
                <w:color w:val="000000"/>
                <w:sz w:val="20"/>
              </w:rPr>
              <w:t>групп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средних и дошкольных групп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Спальня: для ясельных и младших групп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средних и дошкольных групп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Вестибюль, лестничная клетка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Теплый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Групповые спальни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</w:tbl>
    <w:p w:rsidR="00A812B6" w:rsidRDefault="004B3CCE">
      <w:pPr>
        <w:spacing w:after="0"/>
        <w:jc w:val="both"/>
      </w:pPr>
      <w:bookmarkStart w:id="101" w:name="z106"/>
      <w:r>
        <w:rPr>
          <w:color w:val="000000"/>
          <w:sz w:val="28"/>
        </w:rPr>
        <w:t>      Примечание 1. В помещениях кухни, ванной и кладовой параметры воздуха принимают по таблице 1.</w:t>
      </w:r>
    </w:p>
    <w:p w:rsidR="00A812B6" w:rsidRDefault="004B3CCE">
      <w:pPr>
        <w:spacing w:after="0"/>
        <w:jc w:val="both"/>
      </w:pPr>
      <w:bookmarkStart w:id="102" w:name="z107"/>
      <w:bookmarkEnd w:id="101"/>
      <w:r>
        <w:rPr>
          <w:color w:val="000000"/>
          <w:sz w:val="28"/>
        </w:rPr>
        <w:t>      Примечание 2. Для детских дошкольных учреждений, расположенных в районах с температурой наиболее холодной пятидневки (обеспеченностью 0,92) минус 31оС и ниже, допустимую расчетную температуру воздуха в помещении принимают на 1оС выше указанной в таб</w:t>
      </w:r>
      <w:r>
        <w:rPr>
          <w:color w:val="000000"/>
          <w:sz w:val="28"/>
        </w:rPr>
        <w:t>лице 2.</w:t>
      </w:r>
    </w:p>
    <w:p w:rsidR="00A812B6" w:rsidRDefault="004B3CCE">
      <w:pPr>
        <w:spacing w:after="0"/>
        <w:jc w:val="both"/>
      </w:pPr>
      <w:bookmarkStart w:id="103" w:name="z108"/>
      <w:bookmarkEnd w:id="102"/>
      <w:r>
        <w:rPr>
          <w:color w:val="000000"/>
          <w:sz w:val="28"/>
        </w:rPr>
        <w:t>      Таблица 19</w:t>
      </w:r>
    </w:p>
    <w:p w:rsidR="00A812B6" w:rsidRDefault="004B3CCE">
      <w:pPr>
        <w:spacing w:after="0"/>
      </w:pPr>
      <w:bookmarkStart w:id="104" w:name="z109"/>
      <w:bookmarkEnd w:id="103"/>
      <w:r>
        <w:rPr>
          <w:b/>
          <w:color w:val="000000"/>
        </w:rPr>
        <w:t xml:space="preserve"> Оптимальные и допустимые нормы температуры, относительной влажности и скорости движения воздуха в обслуживаемой зоне общественных и административных зданий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A812B6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года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помещения или категория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Результирующая температура,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Относительная влажность, %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движения воздуха,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допустимая, не более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оптимальная, не более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допустимая, не более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Холодный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14-16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13-15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13-16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14-20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13-19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Ванные, душевые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24-26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Теплый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с постоянным пребыванием людей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18-28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22-24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19-27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</w:tbl>
    <w:p w:rsidR="00A812B6" w:rsidRDefault="004B3CCE">
      <w:pPr>
        <w:spacing w:after="0"/>
        <w:jc w:val="both"/>
      </w:pPr>
      <w:bookmarkStart w:id="105" w:name="z110"/>
      <w:r>
        <w:rPr>
          <w:color w:val="000000"/>
          <w:sz w:val="28"/>
        </w:rPr>
        <w:t>      Таблица 20</w:t>
      </w:r>
    </w:p>
    <w:p w:rsidR="00A812B6" w:rsidRDefault="004B3CCE">
      <w:pPr>
        <w:spacing w:after="0"/>
      </w:pPr>
      <w:bookmarkStart w:id="106" w:name="z111"/>
      <w:bookmarkEnd w:id="105"/>
      <w:r>
        <w:rPr>
          <w:b/>
          <w:color w:val="000000"/>
        </w:rPr>
        <w:t xml:space="preserve"> Продолжительность непрерывного инфракрасного облучения и пауз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Интенсивность инфракрасного облучения, Вт/кв. 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 периодов непрерывного облучения, мин.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 паузы, мин.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Соотношение продолжительности облучения и пауз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</w:tbl>
    <w:p w:rsidR="00A812B6" w:rsidRDefault="004B3CCE">
      <w:pPr>
        <w:spacing w:after="0"/>
        <w:jc w:val="both"/>
      </w:pPr>
      <w:bookmarkStart w:id="107" w:name="z112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108" w:name="z113"/>
      <w:bookmarkEnd w:id="107"/>
      <w:r>
        <w:rPr>
          <w:color w:val="000000"/>
          <w:sz w:val="28"/>
        </w:rPr>
        <w:t xml:space="preserve">      Указанное предполагает применение одежды специальной для защиты от теплового излучения, костюмов для защиты от повышенных </w:t>
      </w:r>
      <w:r>
        <w:rPr>
          <w:color w:val="000000"/>
          <w:sz w:val="28"/>
        </w:rPr>
        <w:t>температур и использования средств коллективной защиты от инфракрасных излучений.</w:t>
      </w:r>
    </w:p>
    <w:p w:rsidR="00A812B6" w:rsidRDefault="004B3CCE">
      <w:pPr>
        <w:spacing w:after="0"/>
        <w:jc w:val="both"/>
      </w:pPr>
      <w:bookmarkStart w:id="109" w:name="z114"/>
      <w:bookmarkEnd w:id="108"/>
      <w:r>
        <w:rPr>
          <w:color w:val="000000"/>
          <w:sz w:val="28"/>
        </w:rPr>
        <w:t>      Допустимые параметры микроклимата производственных помещений, оборудованных системами лучистого обогрева, применительно к выполнению работ средней тяжести в течение 8-ч</w:t>
      </w:r>
      <w:r>
        <w:rPr>
          <w:color w:val="000000"/>
          <w:sz w:val="28"/>
        </w:rPr>
        <w:t xml:space="preserve"> рабочей смены, применительно к человеку, одетому в комплект одежды с теплоизоляцией 1 кло (0,155 осм/Вт), соответствуют величинам, указанным в таблице 15.</w:t>
      </w:r>
    </w:p>
    <w:p w:rsidR="00A812B6" w:rsidRDefault="004B3CCE">
      <w:pPr>
        <w:spacing w:after="0"/>
        <w:jc w:val="both"/>
      </w:pPr>
      <w:bookmarkStart w:id="110" w:name="z115"/>
      <w:bookmarkEnd w:id="109"/>
      <w:r>
        <w:rPr>
          <w:color w:val="000000"/>
          <w:sz w:val="28"/>
        </w:rPr>
        <w:t>      Таблица 21</w:t>
      </w:r>
    </w:p>
    <w:p w:rsidR="00A812B6" w:rsidRDefault="004B3CCE">
      <w:pPr>
        <w:spacing w:after="0"/>
      </w:pPr>
      <w:bookmarkStart w:id="111" w:name="z116"/>
      <w:bookmarkEnd w:id="110"/>
      <w:r>
        <w:rPr>
          <w:b/>
          <w:color w:val="000000"/>
        </w:rPr>
        <w:t xml:space="preserve"> Допустимые параметры микроклимата производственных помещений, оборудованных систем</w:t>
      </w:r>
      <w:r>
        <w:rPr>
          <w:b/>
          <w:color w:val="000000"/>
        </w:rPr>
        <w:t>ами лучистого обогрева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t,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Интенсивность теплового облучения, J1, Вт/кв. 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Интенсивность теплового облучения, J2, Вт/кв. 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Относительная влажность воздуха, f, %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движения воздуха, V, м/с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 (*)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15 - 75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</w:t>
            </w:r>
            <w:r>
              <w:rPr>
                <w:color w:val="000000"/>
                <w:sz w:val="20"/>
              </w:rPr>
              <w:t>более 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15 - 75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15 - 75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15 - 75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15 - 75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15 - 75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0,4</w:t>
            </w:r>
          </w:p>
        </w:tc>
      </w:tr>
    </w:tbl>
    <w:p w:rsidR="00A812B6" w:rsidRDefault="004B3CCE">
      <w:pPr>
        <w:spacing w:after="0"/>
        <w:jc w:val="both"/>
      </w:pPr>
      <w:bookmarkStart w:id="112" w:name="z117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113" w:name="z118"/>
      <w:bookmarkEnd w:id="112"/>
      <w:r>
        <w:rPr>
          <w:color w:val="000000"/>
          <w:sz w:val="28"/>
        </w:rPr>
        <w:t>      * При J &gt; 60 используют головной убор.</w:t>
      </w:r>
    </w:p>
    <w:p w:rsidR="00A812B6" w:rsidRDefault="004B3CCE">
      <w:pPr>
        <w:spacing w:after="0"/>
        <w:jc w:val="both"/>
      </w:pPr>
      <w:bookmarkStart w:id="114" w:name="z119"/>
      <w:bookmarkEnd w:id="113"/>
      <w:r>
        <w:rPr>
          <w:color w:val="000000"/>
          <w:sz w:val="28"/>
        </w:rPr>
        <w:t>      J</w:t>
      </w:r>
      <w:r>
        <w:rPr>
          <w:color w:val="000000"/>
          <w:vertAlign w:val="subscript"/>
        </w:rPr>
        <w:t>1</w:t>
      </w:r>
      <w:r>
        <w:rPr>
          <w:color w:val="000000"/>
          <w:sz w:val="28"/>
        </w:rPr>
        <w:t xml:space="preserve"> - интенсивность теплового облучения теменной части головы на уровне 1,7 м от пола при работе стоя и на 1,5 м - при работе сидя.</w:t>
      </w:r>
    </w:p>
    <w:p w:rsidR="00A812B6" w:rsidRDefault="004B3CCE">
      <w:pPr>
        <w:spacing w:after="0"/>
        <w:jc w:val="both"/>
      </w:pPr>
      <w:bookmarkStart w:id="115" w:name="z120"/>
      <w:bookmarkEnd w:id="114"/>
      <w:r>
        <w:rPr>
          <w:color w:val="000000"/>
          <w:sz w:val="28"/>
        </w:rPr>
        <w:t>      J</w:t>
      </w:r>
      <w:r>
        <w:rPr>
          <w:color w:val="000000"/>
          <w:vertAlign w:val="subscript"/>
        </w:rPr>
        <w:t>2</w:t>
      </w:r>
      <w:r>
        <w:rPr>
          <w:color w:val="000000"/>
          <w:sz w:val="28"/>
        </w:rPr>
        <w:t xml:space="preserve"> - интенсивность теплового облучения туловища на уровне 1,5 м от пола при работе стоя и 1 м - при работе сидя.</w:t>
      </w:r>
    </w:p>
    <w:p w:rsidR="00A812B6" w:rsidRDefault="004B3CCE">
      <w:pPr>
        <w:spacing w:after="0"/>
        <w:jc w:val="both"/>
      </w:pPr>
      <w:bookmarkStart w:id="116" w:name="z121"/>
      <w:bookmarkEnd w:id="115"/>
      <w:r>
        <w:rPr>
          <w:color w:val="000000"/>
          <w:sz w:val="28"/>
        </w:rPr>
        <w:t>      Та</w:t>
      </w:r>
      <w:r>
        <w:rPr>
          <w:color w:val="000000"/>
          <w:sz w:val="28"/>
        </w:rPr>
        <w:t>блица 22</w:t>
      </w:r>
    </w:p>
    <w:p w:rsidR="00A812B6" w:rsidRDefault="004B3CCE">
      <w:pPr>
        <w:spacing w:after="0"/>
      </w:pPr>
      <w:bookmarkStart w:id="117" w:name="z122"/>
      <w:bookmarkEnd w:id="116"/>
      <w:r>
        <w:rPr>
          <w:b/>
          <w:color w:val="000000"/>
        </w:rPr>
        <w:t xml:space="preserve"> Допустимая температура поверхности оборудования и ограждающих устройств, </w:t>
      </w:r>
      <w:r>
        <w:rPr>
          <w:b/>
          <w:color w:val="000000"/>
          <w:vertAlign w:val="superscript"/>
        </w:rPr>
        <w:t>о</w:t>
      </w:r>
      <w:r>
        <w:rPr>
          <w:b/>
          <w:color w:val="000000"/>
        </w:rPr>
        <w:t>С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Контактный период до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мин.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мин.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 ч и более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Непокрытый металл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 &lt;*&gt;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Покрытый металл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Керамика, стекло, камень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Дерево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</w:tr>
    </w:tbl>
    <w:p w:rsidR="00A812B6" w:rsidRDefault="004B3CCE">
      <w:pPr>
        <w:spacing w:after="0"/>
        <w:jc w:val="both"/>
      </w:pPr>
      <w:bookmarkStart w:id="118" w:name="z123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119" w:name="z124"/>
      <w:bookmarkEnd w:id="118"/>
      <w:r>
        <w:rPr>
          <w:color w:val="000000"/>
          <w:sz w:val="28"/>
        </w:rPr>
        <w:lastRenderedPageBreak/>
        <w:t>      &lt;*&gt; – Температура поверхности 43оС допускается, если с горячей поверхностью соприкасается менее 10 % поверхности тела или менее 10 % поверхности головы, исключая дыхательные пути.</w:t>
      </w:r>
    </w:p>
    <w:p w:rsidR="00A812B6" w:rsidRDefault="004B3CCE">
      <w:pPr>
        <w:spacing w:after="0"/>
        <w:jc w:val="both"/>
      </w:pPr>
      <w:bookmarkStart w:id="120" w:name="z125"/>
      <w:bookmarkEnd w:id="11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Допустимая температура поверхности оборудования при случайно (непреднамеренном) контакте с ней,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</w:t>
      </w:r>
    </w:p>
    <w:p w:rsidR="00A812B6" w:rsidRDefault="004B3CCE">
      <w:pPr>
        <w:spacing w:after="0"/>
        <w:jc w:val="both"/>
      </w:pPr>
      <w:bookmarkStart w:id="121" w:name="z126"/>
      <w:bookmarkEnd w:id="120"/>
      <w:r>
        <w:rPr>
          <w:color w:val="000000"/>
          <w:sz w:val="28"/>
        </w:rPr>
        <w:t>      Таблица 23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A812B6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118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 контакта, с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Непокрытый металл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Керамика, стекло, камень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Пластмассы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Дерево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</w:tr>
    </w:tbl>
    <w:p w:rsidR="00A812B6" w:rsidRDefault="004B3CCE">
      <w:pPr>
        <w:spacing w:after="0"/>
        <w:jc w:val="both"/>
      </w:pPr>
      <w:bookmarkStart w:id="122" w:name="z127"/>
      <w:r>
        <w:rPr>
          <w:color w:val="000000"/>
          <w:sz w:val="28"/>
        </w:rPr>
        <w:t>      Таблица 24</w:t>
      </w:r>
    </w:p>
    <w:p w:rsidR="00A812B6" w:rsidRDefault="004B3CCE">
      <w:pPr>
        <w:spacing w:after="0"/>
      </w:pPr>
      <w:bookmarkStart w:id="123" w:name="z128"/>
      <w:bookmarkEnd w:id="122"/>
      <w:r>
        <w:rPr>
          <w:b/>
          <w:color w:val="000000"/>
        </w:rPr>
        <w:t xml:space="preserve"> Допустимые сочетания температуры, влажности и скорости движения воздуха на рабочих местах подземных выработок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Факторы микроклимата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Допустимые сочетания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24-26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Относительная влажность, %*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70-30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движения воздуха, м/с**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0,1-0,5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0,6-1,0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1,1-1,5</w:t>
            </w:r>
          </w:p>
        </w:tc>
      </w:tr>
    </w:tbl>
    <w:p w:rsidR="00A812B6" w:rsidRDefault="004B3CCE">
      <w:pPr>
        <w:spacing w:after="0"/>
        <w:jc w:val="both"/>
      </w:pPr>
      <w:bookmarkStart w:id="124" w:name="z129"/>
      <w:r>
        <w:rPr>
          <w:color w:val="000000"/>
          <w:sz w:val="28"/>
        </w:rPr>
        <w:t>      Примечание.</w:t>
      </w:r>
    </w:p>
    <w:p w:rsidR="00A812B6" w:rsidRDefault="004B3CCE">
      <w:pPr>
        <w:spacing w:after="0"/>
        <w:jc w:val="both"/>
      </w:pPr>
      <w:bookmarkStart w:id="125" w:name="z130"/>
      <w:bookmarkEnd w:id="124"/>
      <w:r>
        <w:rPr>
          <w:color w:val="000000"/>
          <w:sz w:val="28"/>
        </w:rPr>
        <w:t>      * В обводненных выработках - допускается превышение относительной влажности на 10%.</w:t>
      </w:r>
    </w:p>
    <w:p w:rsidR="00A812B6" w:rsidRDefault="004B3CCE">
      <w:pPr>
        <w:spacing w:after="0"/>
        <w:jc w:val="both"/>
      </w:pPr>
      <w:bookmarkStart w:id="126" w:name="z131"/>
      <w:bookmarkEnd w:id="125"/>
      <w:r>
        <w:rPr>
          <w:color w:val="000000"/>
          <w:sz w:val="28"/>
        </w:rPr>
        <w:t>      ** Большая скорость, движения воздуха соответствует максимальной температуре.</w:t>
      </w:r>
    </w:p>
    <w:p w:rsidR="00A812B6" w:rsidRDefault="004B3CCE">
      <w:pPr>
        <w:spacing w:after="0"/>
        <w:jc w:val="both"/>
      </w:pPr>
      <w:bookmarkStart w:id="127" w:name="z132"/>
      <w:bookmarkEnd w:id="126"/>
      <w:r>
        <w:rPr>
          <w:color w:val="000000"/>
          <w:sz w:val="28"/>
        </w:rPr>
        <w:t>      Таблица 25</w:t>
      </w:r>
    </w:p>
    <w:p w:rsidR="00A812B6" w:rsidRDefault="004B3CCE">
      <w:pPr>
        <w:spacing w:after="0"/>
      </w:pPr>
      <w:bookmarkStart w:id="128" w:name="z133"/>
      <w:bookmarkEnd w:id="127"/>
      <w:r>
        <w:rPr>
          <w:b/>
          <w:color w:val="000000"/>
        </w:rPr>
        <w:t xml:space="preserve"> Эквивалентные температуры для оценки комбинированного действия низких температур воздуха и ветра на незащищенные участки тела человека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Скорость ветра, м/с</w:t>
            </w:r>
          </w:p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 воздуха,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C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-29,0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-40,0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-45,6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-51,1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Эквивалентная температура охлаждения, 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C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безветрие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-29,0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-40,0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-45,6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-51,1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-26,1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-43,9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-49,4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-55,6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-22,8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-36,1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-56,7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-63,9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-12,8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-35,6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-42,8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-65,0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-72,8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-80,0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-15,6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-31,7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-39,4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-47,2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-55,0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-71,1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-78,9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-85,0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-25,1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-33,9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-50,6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-58,9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-66,7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-75,6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-83,3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-91,7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-18,9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-27,8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-36,1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-44,4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-52,8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-61,7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-78,3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-87,2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-95,6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-11,7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-29,0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-37,2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-46,1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-55,0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-80,6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-89,4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-98,3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-12,2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-29,4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-38,3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-47,2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-56,1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-65,0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-73,3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-82,2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-91,1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-100,0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Ветер со скоростью большей, чем </w:t>
            </w:r>
            <w:r>
              <w:rPr>
                <w:color w:val="000000"/>
                <w:sz w:val="20"/>
              </w:rPr>
              <w:t>17,6 м/с, дает незначительный дополнительный эффект</w:t>
            </w:r>
          </w:p>
        </w:tc>
        <w:tc>
          <w:tcPr>
            <w:tcW w:w="378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Незначительная опасность. Обморожение более чем за 1 ч при сухой коже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Высокая опасность. Опасность обморожения в течение 1 мин.</w:t>
            </w:r>
          </w:p>
        </w:tc>
        <w:tc>
          <w:tcPr>
            <w:tcW w:w="473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Очень высокая опасность. Обморожение наступает через 30 секунд</w:t>
            </w:r>
          </w:p>
        </w:tc>
      </w:tr>
    </w:tbl>
    <w:p w:rsidR="00A812B6" w:rsidRDefault="004B3CCE">
      <w:pPr>
        <w:spacing w:after="0"/>
        <w:jc w:val="both"/>
      </w:pPr>
      <w:bookmarkStart w:id="129" w:name="z13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Таблица 26</w:t>
      </w:r>
    </w:p>
    <w:p w:rsidR="00A812B6" w:rsidRDefault="004B3CCE">
      <w:pPr>
        <w:spacing w:after="0"/>
      </w:pPr>
      <w:bookmarkStart w:id="130" w:name="z135"/>
      <w:bookmarkEnd w:id="129"/>
      <w:r>
        <w:rPr>
          <w:b/>
          <w:color w:val="000000"/>
        </w:rPr>
        <w:t xml:space="preserve"> Зависимость риска обморожения от интегрального показателя условий охлаждения (ИПУОО), балл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ИПУОО, балл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Риск обморожения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 безопасного пребывания на холоде, не более, мин.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игнорируемый (отсутствие обморожения)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длительное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34 </w:t>
            </w:r>
            <w:r>
              <w:rPr>
                <w:color w:val="000000"/>
                <w:sz w:val="20"/>
              </w:rPr>
              <w:t>&lt; ИПУОО 47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умеренный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 &lt; ИПУОО 57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критический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&gt;57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катастрофический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</w:tbl>
    <w:p w:rsidR="00A812B6" w:rsidRDefault="004B3CCE">
      <w:pPr>
        <w:spacing w:after="0"/>
        <w:jc w:val="both"/>
      </w:pPr>
      <w:bookmarkStart w:id="131" w:name="z136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132" w:name="z137"/>
      <w:bookmarkEnd w:id="131"/>
      <w:r>
        <w:rPr>
          <w:color w:val="000000"/>
          <w:sz w:val="28"/>
        </w:rPr>
        <w:t>      ИПУОО – рассчитывается по уравнению:</w:t>
      </w:r>
    </w:p>
    <w:p w:rsidR="00A812B6" w:rsidRDefault="004B3CCE">
      <w:pPr>
        <w:spacing w:after="0"/>
        <w:jc w:val="both"/>
      </w:pPr>
      <w:bookmarkStart w:id="133" w:name="z138"/>
      <w:bookmarkEnd w:id="132"/>
      <w:r>
        <w:rPr>
          <w:color w:val="000000"/>
          <w:sz w:val="28"/>
        </w:rPr>
        <w:t>      ИПУОО = 34,654 – 0,4664 × t + 0,6337 × V, где:</w:t>
      </w:r>
    </w:p>
    <w:p w:rsidR="00A812B6" w:rsidRDefault="004B3CCE">
      <w:pPr>
        <w:spacing w:after="0"/>
        <w:jc w:val="both"/>
      </w:pPr>
      <w:bookmarkStart w:id="134" w:name="z139"/>
      <w:bookmarkEnd w:id="133"/>
      <w:r>
        <w:rPr>
          <w:color w:val="000000"/>
          <w:sz w:val="28"/>
        </w:rPr>
        <w:t xml:space="preserve">       t – температура воздуха,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C;</w:t>
      </w:r>
    </w:p>
    <w:p w:rsidR="00A812B6" w:rsidRDefault="004B3CCE">
      <w:pPr>
        <w:spacing w:after="0"/>
        <w:jc w:val="both"/>
      </w:pPr>
      <w:bookmarkStart w:id="135" w:name="z140"/>
      <w:bookmarkEnd w:id="134"/>
      <w:r>
        <w:rPr>
          <w:color w:val="000000"/>
          <w:sz w:val="28"/>
        </w:rPr>
        <w:t xml:space="preserve">      V – скорость </w:t>
      </w:r>
      <w:r>
        <w:rPr>
          <w:color w:val="000000"/>
          <w:sz w:val="28"/>
        </w:rPr>
        <w:t>ветра, м/с.</w:t>
      </w:r>
    </w:p>
    <w:p w:rsidR="00A812B6" w:rsidRDefault="004B3CCE">
      <w:pPr>
        <w:spacing w:after="0"/>
        <w:jc w:val="both"/>
      </w:pPr>
      <w:bookmarkStart w:id="136" w:name="z141"/>
      <w:bookmarkEnd w:id="135"/>
      <w:r>
        <w:rPr>
          <w:color w:val="000000"/>
          <w:sz w:val="28"/>
        </w:rPr>
        <w:t>      Расшифровка аббревиатур:</w:t>
      </w:r>
    </w:p>
    <w:p w:rsidR="00A812B6" w:rsidRDefault="004B3CCE">
      <w:pPr>
        <w:spacing w:after="0"/>
        <w:jc w:val="both"/>
      </w:pPr>
      <w:bookmarkStart w:id="137" w:name="z142"/>
      <w:bookmarkEnd w:id="136"/>
      <w:r>
        <w:rPr>
          <w:color w:val="000000"/>
          <w:sz w:val="28"/>
        </w:rPr>
        <w:t xml:space="preserve">      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– Градус Цельсия;</w:t>
      </w:r>
    </w:p>
    <w:p w:rsidR="00A812B6" w:rsidRDefault="004B3CCE">
      <w:pPr>
        <w:spacing w:after="0"/>
        <w:jc w:val="both"/>
      </w:pPr>
      <w:bookmarkStart w:id="138" w:name="z143"/>
      <w:bookmarkEnd w:id="137"/>
      <w:r>
        <w:rPr>
          <w:color w:val="000000"/>
          <w:sz w:val="28"/>
        </w:rPr>
        <w:t>      м/с – метр в секунду;</w:t>
      </w:r>
    </w:p>
    <w:p w:rsidR="00A812B6" w:rsidRDefault="004B3CCE">
      <w:pPr>
        <w:spacing w:after="0"/>
        <w:jc w:val="both"/>
      </w:pPr>
      <w:bookmarkStart w:id="139" w:name="z144"/>
      <w:bookmarkEnd w:id="138"/>
      <w:r>
        <w:rPr>
          <w:color w:val="000000"/>
          <w:sz w:val="28"/>
        </w:rPr>
        <w:t>      ч – час;</w:t>
      </w:r>
    </w:p>
    <w:p w:rsidR="00A812B6" w:rsidRDefault="004B3CCE">
      <w:pPr>
        <w:spacing w:after="0"/>
        <w:jc w:val="both"/>
      </w:pPr>
      <w:bookmarkStart w:id="140" w:name="z145"/>
      <w:bookmarkEnd w:id="139"/>
      <w:r>
        <w:rPr>
          <w:color w:val="000000"/>
          <w:sz w:val="28"/>
        </w:rPr>
        <w:t>      м – метр;</w:t>
      </w:r>
    </w:p>
    <w:p w:rsidR="00A812B6" w:rsidRDefault="004B3CCE">
      <w:pPr>
        <w:spacing w:after="0"/>
        <w:jc w:val="both"/>
      </w:pPr>
      <w:bookmarkStart w:id="141" w:name="z146"/>
      <w:bookmarkEnd w:id="140"/>
      <w:r>
        <w:rPr>
          <w:color w:val="000000"/>
          <w:sz w:val="28"/>
        </w:rPr>
        <w:t>     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квадратный метр;</w:t>
      </w:r>
    </w:p>
    <w:p w:rsidR="00A812B6" w:rsidRDefault="004B3CCE">
      <w:pPr>
        <w:spacing w:after="0"/>
        <w:jc w:val="both"/>
      </w:pPr>
      <w:bookmarkStart w:id="142" w:name="z147"/>
      <w:bookmarkEnd w:id="141"/>
      <w:r>
        <w:rPr>
          <w:color w:val="000000"/>
          <w:sz w:val="28"/>
        </w:rPr>
        <w:t>      Вт/м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ватт на квадратный метр;</w:t>
      </w:r>
    </w:p>
    <w:p w:rsidR="00A812B6" w:rsidRDefault="004B3CCE">
      <w:pPr>
        <w:spacing w:after="0"/>
        <w:jc w:val="both"/>
      </w:pPr>
      <w:bookmarkStart w:id="143" w:name="z148"/>
      <w:bookmarkEnd w:id="142"/>
      <w:r>
        <w:rPr>
          <w:color w:val="000000"/>
          <w:sz w:val="28"/>
        </w:rPr>
        <w:t>      мин – минут;</w:t>
      </w:r>
    </w:p>
    <w:p w:rsidR="00A812B6" w:rsidRDefault="004B3CCE">
      <w:pPr>
        <w:spacing w:after="0"/>
        <w:jc w:val="both"/>
      </w:pPr>
      <w:bookmarkStart w:id="144" w:name="z149"/>
      <w:bookmarkEnd w:id="143"/>
      <w:r>
        <w:rPr>
          <w:color w:val="000000"/>
          <w:sz w:val="28"/>
        </w:rPr>
        <w:t>      % – процент;</w:t>
      </w:r>
    </w:p>
    <w:p w:rsidR="00A812B6" w:rsidRDefault="004B3CCE">
      <w:pPr>
        <w:spacing w:after="0"/>
        <w:jc w:val="both"/>
      </w:pPr>
      <w:bookmarkStart w:id="145" w:name="z150"/>
      <w:bookmarkEnd w:id="144"/>
      <w:r>
        <w:rPr>
          <w:color w:val="000000"/>
          <w:sz w:val="28"/>
        </w:rPr>
        <w:t>      Тепловая нагруз</w:t>
      </w:r>
      <w:r>
        <w:rPr>
          <w:color w:val="000000"/>
          <w:sz w:val="28"/>
        </w:rPr>
        <w:t>ка среды (ТНС-индекс) – эмпирический интегральный показатель (выраженный в °С), отражающий сочетанное влияние температуры воздуха, скорости его движения, влажности и теплового облучения на теплообмен человека с окружающей средой;</w:t>
      </w:r>
    </w:p>
    <w:p w:rsidR="00A812B6" w:rsidRDefault="004B3CCE">
      <w:pPr>
        <w:spacing w:after="0"/>
        <w:jc w:val="both"/>
      </w:pPr>
      <w:bookmarkStart w:id="146" w:name="z151"/>
      <w:bookmarkEnd w:id="145"/>
      <w:r>
        <w:rPr>
          <w:color w:val="000000"/>
          <w:sz w:val="28"/>
        </w:rPr>
        <w:lastRenderedPageBreak/>
        <w:t>      ИПУОО – интегральный</w:t>
      </w:r>
      <w:r>
        <w:rPr>
          <w:color w:val="000000"/>
          <w:sz w:val="28"/>
        </w:rPr>
        <w:t xml:space="preserve"> показатель условий охлаждения (обморожения).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6"/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147" w:name="z153"/>
      <w:r>
        <w:rPr>
          <w:b/>
          <w:color w:val="000000"/>
        </w:rPr>
        <w:t xml:space="preserve"> Оптимальные и допустимые показатели звука</w:t>
      </w:r>
    </w:p>
    <w:p w:rsidR="00A812B6" w:rsidRDefault="004B3CCE">
      <w:pPr>
        <w:spacing w:after="0"/>
        <w:jc w:val="both"/>
      </w:pPr>
      <w:bookmarkStart w:id="148" w:name="z154"/>
      <w:bookmarkEnd w:id="147"/>
      <w:r>
        <w:rPr>
          <w:color w:val="000000"/>
          <w:sz w:val="28"/>
        </w:rPr>
        <w:t>      Таблица 1</w:t>
      </w:r>
    </w:p>
    <w:p w:rsidR="00A812B6" w:rsidRDefault="004B3CCE">
      <w:pPr>
        <w:spacing w:after="0"/>
      </w:pPr>
      <w:bookmarkStart w:id="149" w:name="z155"/>
      <w:bookmarkEnd w:id="148"/>
      <w:r>
        <w:rPr>
          <w:b/>
          <w:color w:val="000000"/>
        </w:rPr>
        <w:t xml:space="preserve"> Предельно-допустимые уровни звукового давления, уровни звука эквивалентные уровни звука для основных наиболее типичных видов трудовой деятельности и рабочих мест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A812B6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Трудовой деятельности, рабочие места</w:t>
            </w:r>
          </w:p>
        </w:tc>
        <w:tc>
          <w:tcPr>
            <w:tcW w:w="10063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Уровни звукового давления, дБ, в октавных полосах со сре</w:t>
            </w:r>
            <w:r>
              <w:rPr>
                <w:color w:val="000000"/>
                <w:sz w:val="20"/>
              </w:rPr>
              <w:t>днегеометрическими частотами в Гц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Уровни звука и эквивалентные уровни звука,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31,5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8000</w:t>
            </w:r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Предприятия, учреждения и организации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Творческая деятельность, руководящая работа с повышенными </w:t>
            </w:r>
            <w:r>
              <w:rPr>
                <w:color w:val="000000"/>
                <w:sz w:val="20"/>
              </w:rPr>
              <w:t xml:space="preserve">требованиями, научная деятельность, конструирование и проектирование, программирование, преподавание и обучение, врачебная деятельность: рабочие места в помещениях—дирекции, проектно-конструкторских бюро; расчетчиков, </w:t>
            </w:r>
            <w:r>
              <w:rPr>
                <w:color w:val="000000"/>
                <w:sz w:val="20"/>
              </w:rPr>
              <w:lastRenderedPageBreak/>
              <w:t xml:space="preserve">программистов вычислительных машин, в </w:t>
            </w:r>
            <w:r>
              <w:rPr>
                <w:color w:val="000000"/>
                <w:sz w:val="20"/>
              </w:rPr>
              <w:t>лабораториях для теоретических работ и обработки данных, приема больных в здравпунктах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 Высококвалифицированная работа, требующая сосредоточенности, административно-управленческая деятельность, измерительные и аналитические</w:t>
            </w:r>
            <w:r>
              <w:rPr>
                <w:color w:val="000000"/>
                <w:sz w:val="20"/>
              </w:rPr>
              <w:t xml:space="preserve"> работы в лаборатории: рабочие места в помещениях цехового управленческого аппарата, в рабочих комнатах конторских помещений, лабораториях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Работа, выполняемая с часто получаемыми указаниями </w:t>
            </w:r>
            <w:r>
              <w:rPr>
                <w:color w:val="000000"/>
                <w:sz w:val="20"/>
              </w:rPr>
              <w:lastRenderedPageBreak/>
              <w:t>и акустическими сигналами, работ</w:t>
            </w:r>
            <w:r>
              <w:rPr>
                <w:color w:val="000000"/>
                <w:sz w:val="20"/>
              </w:rPr>
              <w:t>а, требующая постоянного слухового контроля, операторская работа по точному графику с инструкцией, диспетчерская работа: рабочие места в помещениях диспетчерской службы, кабинетах и помещениях наблюдения и дистанционного управления с речевой связью по теле</w:t>
            </w:r>
            <w:r>
              <w:rPr>
                <w:color w:val="000000"/>
                <w:sz w:val="20"/>
              </w:rPr>
              <w:t>фону, машинописных бюро, на участках точной сборки, на телефонных и телеграфных станциях, в помещениях мастеров, в залах обработки информации на вычислител</w:t>
            </w:r>
            <w:r>
              <w:rPr>
                <w:color w:val="000000"/>
                <w:sz w:val="20"/>
              </w:rPr>
              <w:lastRenderedPageBreak/>
              <w:t>ьных машинах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4. Работа, требующая сосредоточенности, работа с </w:t>
            </w:r>
            <w:r>
              <w:rPr>
                <w:color w:val="000000"/>
                <w:sz w:val="20"/>
              </w:rPr>
              <w:t>повышенными требованиями к процессам наблюдения и дистанционного управления производственными циклами: рабочие места за пультами в кабинах наблюдения и дистанционного управления без речевой связи по телефону; в помещениях лабораторий с шумным оборудованием</w:t>
            </w:r>
            <w:r>
              <w:rPr>
                <w:color w:val="000000"/>
                <w:sz w:val="20"/>
              </w:rPr>
              <w:t>, в помещениях для размещения шумных агрегатов вычислительных машин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 Выполнение всех видов работ (за исключением перечислен</w:t>
            </w:r>
            <w:r>
              <w:rPr>
                <w:color w:val="000000"/>
                <w:sz w:val="20"/>
              </w:rPr>
              <w:lastRenderedPageBreak/>
              <w:t>ных в пунктах 1-4 и аналогичных им) на постоянных рабочих местах в производственных помещениях и на</w:t>
            </w:r>
            <w:r>
              <w:rPr>
                <w:color w:val="000000"/>
                <w:sz w:val="20"/>
              </w:rPr>
              <w:t xml:space="preserve"> территории предприятий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Подвижной состав железнодорожного транспорта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 Рабочие места в кабинах машинистов тепловозов, электровозов, поездов метрополитена, дизель-поездов и автомотрис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r>
              <w:rPr>
                <w:color w:val="000000"/>
                <w:sz w:val="20"/>
              </w:rPr>
              <w:t>Рабочие места в кабинах машинистов скоростных и пригородных электропоездов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Помещения для персонала вагонов поездов дальнего следования, служебных отделений рефрижераторных секций, вагонов </w:t>
            </w:r>
            <w:r>
              <w:rPr>
                <w:color w:val="000000"/>
                <w:sz w:val="20"/>
              </w:rPr>
              <w:lastRenderedPageBreak/>
              <w:t>электростанций, помещений для отды</w:t>
            </w:r>
            <w:r>
              <w:rPr>
                <w:color w:val="000000"/>
                <w:sz w:val="20"/>
              </w:rPr>
              <w:t>ха в багажных и почтовых отделениях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 Служебные помещения багажных и почтовых вагонов, вагонов-ресторанов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Морские, речные, рыбопромысловые и аналогичные суда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Рабочая зона в помещениях </w:t>
            </w:r>
            <w:r>
              <w:rPr>
                <w:color w:val="000000"/>
                <w:sz w:val="20"/>
              </w:rPr>
              <w:t>энергетического отделения морских судов с постоянной вахтой (помещения, в которых установлена главная энергетическая установка, котлы, двигатели и механизмы, вырабатывающие энергию и обеспечивающие работу различных систем и устройств)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 Рабочие зоны в центральных постах управления </w:t>
            </w:r>
            <w:r>
              <w:rPr>
                <w:color w:val="000000"/>
                <w:sz w:val="20"/>
              </w:rPr>
              <w:lastRenderedPageBreak/>
              <w:t>морских судов (звукоизолированные), помещениях, выделенных из энергетического отделения, в которых установлены контрольные приборы, средства индикации, органы управления главной энергетической уст</w:t>
            </w:r>
            <w:r>
              <w:rPr>
                <w:color w:val="000000"/>
                <w:sz w:val="20"/>
              </w:rPr>
              <w:t>ановкой и вспомогательными механизмами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12. Рабочие зоны в служебных помещениях морских судов (рулевые, штурманские, багермейстерские рубки, радиорубки и аналогичные рабочие зоны)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r>
              <w:rPr>
                <w:color w:val="000000"/>
                <w:sz w:val="20"/>
              </w:rPr>
              <w:t xml:space="preserve">Производственно-технологические помещения </w:t>
            </w:r>
            <w:r>
              <w:rPr>
                <w:color w:val="000000"/>
                <w:sz w:val="20"/>
              </w:rPr>
              <w:lastRenderedPageBreak/>
              <w:t>на судах рыбной промышленности (помещения для переработки объектов промысла рыбы, морепродуктов и аналогичные помещения)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Тракторы, самоходные шасси, самоходные, прицепные и навесные </w:t>
            </w:r>
            <w:r>
              <w:rPr>
                <w:color w:val="000000"/>
                <w:sz w:val="20"/>
              </w:rPr>
              <w:t>сельскохозяйственные машины, строительно-дорожные, землеройно-транспортные, мелиоративные и аналогичные виды машин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 Рабочие места водителей и обслуживающего персонала автомобилей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15. Рабочие места водителей и </w:t>
            </w:r>
            <w:r>
              <w:rPr>
                <w:color w:val="000000"/>
                <w:sz w:val="20"/>
              </w:rPr>
              <w:t>обслуживающего персонала (пассажиров) легковых автомобилей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16. Рабочие места водителей и обслуживающего персонала тракторов самоходных шасси, прицепных и навесных сельскохозяйственных машин, строительно-дорожных </w:t>
            </w:r>
            <w:r>
              <w:rPr>
                <w:color w:val="000000"/>
                <w:sz w:val="20"/>
              </w:rPr>
              <w:lastRenderedPageBreak/>
              <w:t>и аналогичных</w:t>
            </w:r>
            <w:r>
              <w:rPr>
                <w:color w:val="000000"/>
                <w:sz w:val="20"/>
              </w:rPr>
              <w:t xml:space="preserve"> машин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17. Рабочие места в кабинах и салонах самолетов и вертолетов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</w:tbl>
    <w:p w:rsidR="00A812B6" w:rsidRDefault="004B3CCE">
      <w:pPr>
        <w:spacing w:after="0"/>
        <w:jc w:val="both"/>
      </w:pPr>
      <w:bookmarkStart w:id="150" w:name="z156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151" w:name="z157"/>
      <w:bookmarkEnd w:id="150"/>
      <w:r>
        <w:rPr>
          <w:color w:val="000000"/>
          <w:sz w:val="28"/>
        </w:rPr>
        <w:t>      Для тонального и импульсного шума – на 5 дБ менее значений, указанных в таблице.</w:t>
      </w:r>
    </w:p>
    <w:p w:rsidR="00A812B6" w:rsidRDefault="004B3CCE">
      <w:pPr>
        <w:spacing w:after="0"/>
        <w:jc w:val="both"/>
      </w:pPr>
      <w:bookmarkStart w:id="152" w:name="z158"/>
      <w:bookmarkEnd w:id="151"/>
      <w:r>
        <w:rPr>
          <w:color w:val="000000"/>
          <w:sz w:val="28"/>
        </w:rPr>
        <w:t xml:space="preserve">      Для шума, </w:t>
      </w:r>
      <w:r>
        <w:rPr>
          <w:color w:val="000000"/>
          <w:sz w:val="28"/>
        </w:rPr>
        <w:t>создаваемого в помещениях установками кондиционирования воздуха, вентиляции и воздушного отопления - на 5 дБ меньше фактических уровней шума в этих помещениях (измеренных или определенных расчетом), если последние соответствуют значениям, указанным в табли</w:t>
      </w:r>
      <w:r>
        <w:rPr>
          <w:color w:val="000000"/>
          <w:sz w:val="28"/>
        </w:rPr>
        <w:t>це (принимаются, за исключением поправки для тонального и импульсного шума), в остальных случаях - на 5 дБ меньше значений, указанных в таблице.</w:t>
      </w:r>
    </w:p>
    <w:p w:rsidR="00A812B6" w:rsidRDefault="004B3CCE">
      <w:pPr>
        <w:spacing w:after="0"/>
        <w:jc w:val="both"/>
      </w:pPr>
      <w:bookmarkStart w:id="153" w:name="z159"/>
      <w:bookmarkEnd w:id="152"/>
      <w:r>
        <w:rPr>
          <w:color w:val="000000"/>
          <w:sz w:val="28"/>
        </w:rPr>
        <w:t>      Максимальный уровень звука непостоянного шума на рабочих местах по позициям 6 и 13 таблицы составляет 110</w:t>
      </w:r>
      <w:r>
        <w:rPr>
          <w:color w:val="000000"/>
          <w:sz w:val="28"/>
        </w:rPr>
        <w:t xml:space="preserve"> дБА и менее при измерениях на временной характеристике "медленно", а максимальный уровень звука импульсного шума на рабочих местах по позиции 6 таблицы составляет 125 дБАI и менее при измерениях на временной характеристике "импульс".</w:t>
      </w:r>
    </w:p>
    <w:p w:rsidR="00A812B6" w:rsidRDefault="004B3CCE">
      <w:pPr>
        <w:spacing w:after="0"/>
        <w:jc w:val="both"/>
      </w:pPr>
      <w:bookmarkStart w:id="154" w:name="z160"/>
      <w:bookmarkEnd w:id="153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155" w:name="z161"/>
      <w:bookmarkEnd w:id="154"/>
      <w:r>
        <w:rPr>
          <w:b/>
          <w:color w:val="000000"/>
        </w:rPr>
        <w:t xml:space="preserve"> Допу</w:t>
      </w:r>
      <w:r>
        <w:rPr>
          <w:b/>
          <w:color w:val="000000"/>
        </w:rPr>
        <w:t>стимые уровни звукового давления, дБ, (эквивалентные уровни звукового давления, дБ), допустимые эквивалентные и максимальные уровни звука на рабочих местах производственных и вспомогательных зданиях, на площадках промышленных предприятий, в помещениях жилы</w:t>
      </w:r>
      <w:r>
        <w:rPr>
          <w:b/>
          <w:color w:val="000000"/>
        </w:rPr>
        <w:t>х и общественных зданий и на территориях жилой застройки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A812B6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помещений или территорий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суток, ч</w:t>
            </w:r>
          </w:p>
        </w:tc>
        <w:tc>
          <w:tcPr>
            <w:tcW w:w="8514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Уровни звукового давления (эквивалентные уровни звукового давления), дБ, в октавных полосах частот со среднегеометрическими частотами, Гц</w:t>
            </w:r>
          </w:p>
        </w:tc>
        <w:tc>
          <w:tcPr>
            <w:tcW w:w="9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зв</w:t>
            </w:r>
            <w:r>
              <w:rPr>
                <w:color w:val="000000"/>
                <w:sz w:val="20"/>
              </w:rPr>
              <w:t>ука LA, (эквивалентный уровень звука LAэкв), дБА</w:t>
            </w:r>
          </w:p>
        </w:tc>
        <w:tc>
          <w:tcPr>
            <w:tcW w:w="9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Максимальный уровень звука, LАмакс, дБА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31,5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8000</w:t>
            </w:r>
          </w:p>
        </w:tc>
        <w:tc>
          <w:tcPr>
            <w:tcW w:w="9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9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Рабочие помещения административно-управленческого персонала </w:t>
            </w:r>
            <w:r>
              <w:rPr>
                <w:color w:val="000000"/>
                <w:sz w:val="20"/>
              </w:rPr>
              <w:lastRenderedPageBreak/>
              <w:t xml:space="preserve">производственных </w:t>
            </w:r>
            <w:r>
              <w:rPr>
                <w:color w:val="000000"/>
                <w:sz w:val="20"/>
              </w:rPr>
              <w:t>предприятий, лабораторий, помещения для измерительных и аналитических работ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 Рабочие помещения диспетчерских служб, кабины наблюдения и дистанционного управления с речевой связью по телефону, участки точной сборки, </w:t>
            </w:r>
            <w:r>
              <w:rPr>
                <w:color w:val="000000"/>
                <w:sz w:val="20"/>
              </w:rPr>
              <w:t>телефонные и телеграфные станции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Помещения лабораторий для проведения экспериментальных работ, кабины наблюдения и дистанционного </w:t>
            </w:r>
            <w:r>
              <w:rPr>
                <w:color w:val="000000"/>
                <w:sz w:val="20"/>
              </w:rPr>
              <w:lastRenderedPageBreak/>
              <w:t>управления без речевой связи по телефону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4 </w:t>
            </w:r>
            <w:r>
              <w:rPr>
                <w:color w:val="000000"/>
                <w:sz w:val="20"/>
              </w:rPr>
              <w:t>Помещения с постоянными рабочими местами производственных предприятий, территории предприятий с постоянными рабочими местами (за исключением работ, перечисленных в позициях 1-3)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Палаты больниц и санаториев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7.00-23.00 </w:t>
            </w:r>
            <w:r>
              <w:rPr>
                <w:color w:val="000000"/>
                <w:sz w:val="20"/>
              </w:rPr>
              <w:t>23.00-7.00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76 69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59 51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48 39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40 31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34 24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27 17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25 14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23 13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50 40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Операционные больниц, кабинеты врачей больниц, поликлиник, санаториев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 Классные помещения, учебные </w:t>
            </w:r>
            <w:r>
              <w:rPr>
                <w:color w:val="000000"/>
                <w:sz w:val="20"/>
              </w:rPr>
              <w:lastRenderedPageBreak/>
              <w:t xml:space="preserve">кабинеты, аудитории учебных заведений, </w:t>
            </w:r>
            <w:r>
              <w:rPr>
                <w:color w:val="000000"/>
                <w:sz w:val="20"/>
              </w:rPr>
              <w:t>конференц-залы, читальные залы библиотек, зрительные залы клубов и кинотеатров, залы судебных заседаний, культовые здания, зрительные залы клубов с обычным оборудованием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 Кинотеатры с оборудованием "Долби"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Музыкальные классы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Жилые комнаты квартир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9.00-22.00 в будние 10.00-23.00 в выходные и праздничные дни в соответствии с трудовым законодательством 22.00-9.00 </w:t>
            </w:r>
            <w:r>
              <w:rPr>
                <w:color w:val="000000"/>
                <w:sz w:val="20"/>
              </w:rPr>
              <w:lastRenderedPageBreak/>
              <w:t xml:space="preserve">в будние 23.00-10.00 в выходные и </w:t>
            </w:r>
            <w:r>
              <w:rPr>
                <w:color w:val="000000"/>
                <w:sz w:val="20"/>
              </w:rPr>
              <w:t>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56" w:name="z162"/>
            <w:r>
              <w:rPr>
                <w:color w:val="000000"/>
                <w:sz w:val="20"/>
              </w:rPr>
              <w:lastRenderedPageBreak/>
              <w:t>79</w:t>
            </w:r>
          </w:p>
          <w:bookmarkEnd w:id="15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57" w:name="z163"/>
            <w:r>
              <w:rPr>
                <w:color w:val="000000"/>
                <w:sz w:val="20"/>
              </w:rPr>
              <w:t>63</w:t>
            </w:r>
          </w:p>
          <w:bookmarkEnd w:id="15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58" w:name="z164"/>
            <w:r>
              <w:rPr>
                <w:color w:val="000000"/>
                <w:sz w:val="20"/>
              </w:rPr>
              <w:t>52</w:t>
            </w:r>
          </w:p>
          <w:bookmarkEnd w:id="15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59" w:name="z165"/>
            <w:r>
              <w:rPr>
                <w:color w:val="000000"/>
                <w:sz w:val="20"/>
              </w:rPr>
              <w:t>45</w:t>
            </w:r>
          </w:p>
          <w:bookmarkEnd w:id="15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0" w:name="z166"/>
            <w:r>
              <w:rPr>
                <w:color w:val="000000"/>
                <w:sz w:val="20"/>
              </w:rPr>
              <w:t>39</w:t>
            </w:r>
          </w:p>
          <w:bookmarkEnd w:id="16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1" w:name="z167"/>
            <w:r>
              <w:rPr>
                <w:color w:val="000000"/>
                <w:sz w:val="20"/>
              </w:rPr>
              <w:t>35</w:t>
            </w:r>
          </w:p>
          <w:bookmarkEnd w:id="16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2" w:name="z168"/>
            <w:r>
              <w:rPr>
                <w:color w:val="000000"/>
                <w:sz w:val="20"/>
              </w:rPr>
              <w:t>32</w:t>
            </w:r>
          </w:p>
          <w:bookmarkEnd w:id="16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3" w:name="z169"/>
            <w:r>
              <w:rPr>
                <w:color w:val="000000"/>
                <w:sz w:val="20"/>
              </w:rPr>
              <w:t>30</w:t>
            </w:r>
          </w:p>
          <w:bookmarkEnd w:id="16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4" w:name="z170"/>
            <w:r>
              <w:rPr>
                <w:color w:val="000000"/>
                <w:sz w:val="20"/>
              </w:rPr>
              <w:t>28</w:t>
            </w:r>
          </w:p>
          <w:bookmarkEnd w:id="16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5" w:name="z171"/>
            <w:r>
              <w:rPr>
                <w:color w:val="000000"/>
                <w:sz w:val="20"/>
              </w:rPr>
              <w:t>40</w:t>
            </w:r>
          </w:p>
          <w:bookmarkEnd w:id="16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6" w:name="z172"/>
            <w:r>
              <w:rPr>
                <w:color w:val="000000"/>
                <w:sz w:val="20"/>
              </w:rPr>
              <w:t>55</w:t>
            </w:r>
          </w:p>
          <w:bookmarkEnd w:id="16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 Жилые комнаты общежитий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9.00-22.00 в будние 10.00-23.00 в выходные и праздничные дни в соответствии с трудовым </w:t>
            </w:r>
            <w:r>
              <w:rPr>
                <w:color w:val="000000"/>
                <w:sz w:val="20"/>
              </w:rPr>
              <w:t>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7" w:name="z173"/>
            <w:r>
              <w:rPr>
                <w:color w:val="000000"/>
                <w:sz w:val="20"/>
              </w:rPr>
              <w:t>83</w:t>
            </w:r>
          </w:p>
          <w:bookmarkEnd w:id="16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8" w:name="z174"/>
            <w:r>
              <w:rPr>
                <w:color w:val="000000"/>
                <w:sz w:val="20"/>
              </w:rPr>
              <w:t>67</w:t>
            </w:r>
          </w:p>
          <w:bookmarkEnd w:id="16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69" w:name="z175"/>
            <w:r>
              <w:rPr>
                <w:color w:val="000000"/>
                <w:sz w:val="20"/>
              </w:rPr>
              <w:t>57</w:t>
            </w:r>
          </w:p>
          <w:bookmarkEnd w:id="16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0" w:name="z176"/>
            <w:r>
              <w:rPr>
                <w:color w:val="000000"/>
                <w:sz w:val="20"/>
              </w:rPr>
              <w:t>49</w:t>
            </w:r>
          </w:p>
          <w:bookmarkEnd w:id="17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1" w:name="z177"/>
            <w:r>
              <w:rPr>
                <w:color w:val="000000"/>
                <w:sz w:val="20"/>
              </w:rPr>
              <w:t>44</w:t>
            </w:r>
          </w:p>
          <w:bookmarkEnd w:id="17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2" w:name="z178"/>
            <w:r>
              <w:rPr>
                <w:color w:val="000000"/>
                <w:sz w:val="20"/>
              </w:rPr>
              <w:t>40</w:t>
            </w:r>
          </w:p>
          <w:bookmarkEnd w:id="17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3" w:name="z179"/>
            <w:r>
              <w:rPr>
                <w:color w:val="000000"/>
                <w:sz w:val="20"/>
              </w:rPr>
              <w:t>37</w:t>
            </w:r>
          </w:p>
          <w:bookmarkEnd w:id="17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4" w:name="z180"/>
            <w:r>
              <w:rPr>
                <w:color w:val="000000"/>
                <w:sz w:val="20"/>
              </w:rPr>
              <w:t>35</w:t>
            </w:r>
          </w:p>
          <w:bookmarkEnd w:id="17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5" w:name="z181"/>
            <w:r>
              <w:rPr>
                <w:color w:val="000000"/>
                <w:sz w:val="20"/>
              </w:rPr>
              <w:t>33</w:t>
            </w:r>
          </w:p>
          <w:bookmarkEnd w:id="17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6" w:name="z182"/>
            <w:r>
              <w:rPr>
                <w:color w:val="000000"/>
                <w:sz w:val="20"/>
              </w:rPr>
              <w:t>45</w:t>
            </w:r>
          </w:p>
          <w:bookmarkEnd w:id="17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7" w:name="z183"/>
            <w:r>
              <w:rPr>
                <w:color w:val="000000"/>
                <w:sz w:val="20"/>
              </w:rPr>
              <w:t>60</w:t>
            </w:r>
          </w:p>
          <w:bookmarkEnd w:id="17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 Номера гостиниц: - гостиницы, имеющие по международной </w:t>
            </w:r>
            <w:r>
              <w:rPr>
                <w:color w:val="000000"/>
                <w:sz w:val="20"/>
              </w:rPr>
              <w:t>классификации пять и четыре звезды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9.00-22.00 в будние 10.00-23.00 в выходные и праздничные дни в соответствии с трудовым законодательством 22.00-9.00 </w:t>
            </w:r>
            <w:r>
              <w:rPr>
                <w:color w:val="000000"/>
                <w:sz w:val="20"/>
              </w:rPr>
              <w:lastRenderedPageBreak/>
              <w:t>в будние 23.00-10.00 в выходные и праздничные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8" w:name="z184"/>
            <w:r>
              <w:rPr>
                <w:color w:val="000000"/>
                <w:sz w:val="20"/>
              </w:rPr>
              <w:lastRenderedPageBreak/>
              <w:t>76</w:t>
            </w:r>
          </w:p>
          <w:bookmarkEnd w:id="17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79" w:name="z185"/>
            <w:r>
              <w:rPr>
                <w:color w:val="000000"/>
                <w:sz w:val="20"/>
              </w:rPr>
              <w:t>59</w:t>
            </w:r>
          </w:p>
          <w:bookmarkEnd w:id="17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0" w:name="z186"/>
            <w:r>
              <w:rPr>
                <w:color w:val="000000"/>
                <w:sz w:val="20"/>
              </w:rPr>
              <w:t xml:space="preserve"> 48</w:t>
            </w:r>
            <w:r>
              <w:rPr>
                <w:color w:val="000000"/>
                <w:sz w:val="20"/>
              </w:rPr>
              <w:t xml:space="preserve"> </w:t>
            </w:r>
          </w:p>
          <w:bookmarkEnd w:id="18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39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1" w:name="z187"/>
            <w:r>
              <w:rPr>
                <w:color w:val="000000"/>
                <w:sz w:val="20"/>
              </w:rPr>
              <w:t xml:space="preserve"> 40 </w:t>
            </w:r>
          </w:p>
          <w:bookmarkEnd w:id="18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2" w:name="z188"/>
            <w:r>
              <w:rPr>
                <w:color w:val="000000"/>
                <w:sz w:val="20"/>
              </w:rPr>
              <w:t xml:space="preserve"> 34 </w:t>
            </w:r>
          </w:p>
          <w:bookmarkEnd w:id="18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3" w:name="z189"/>
            <w:r>
              <w:rPr>
                <w:color w:val="000000"/>
                <w:sz w:val="20"/>
              </w:rPr>
              <w:t xml:space="preserve"> 30 </w:t>
            </w:r>
          </w:p>
          <w:bookmarkEnd w:id="18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4" w:name="z190"/>
            <w:r>
              <w:rPr>
                <w:color w:val="000000"/>
                <w:sz w:val="20"/>
              </w:rPr>
              <w:t xml:space="preserve"> 27 </w:t>
            </w:r>
          </w:p>
          <w:bookmarkEnd w:id="18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17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5" w:name="z191"/>
            <w:r>
              <w:rPr>
                <w:color w:val="000000"/>
                <w:sz w:val="20"/>
              </w:rPr>
              <w:t xml:space="preserve"> 25 </w:t>
            </w:r>
          </w:p>
          <w:bookmarkEnd w:id="18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6" w:name="z192"/>
            <w:r>
              <w:rPr>
                <w:color w:val="000000"/>
                <w:sz w:val="20"/>
              </w:rPr>
              <w:t xml:space="preserve"> 23 </w:t>
            </w:r>
          </w:p>
          <w:bookmarkEnd w:id="18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7" w:name="z193"/>
            <w:r>
              <w:rPr>
                <w:color w:val="000000"/>
                <w:sz w:val="20"/>
              </w:rPr>
              <w:t xml:space="preserve"> 35 </w:t>
            </w:r>
          </w:p>
          <w:bookmarkEnd w:id="18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8" w:name="z194"/>
            <w:r>
              <w:rPr>
                <w:color w:val="000000"/>
                <w:sz w:val="20"/>
              </w:rPr>
              <w:t xml:space="preserve"> 50 </w:t>
            </w:r>
          </w:p>
          <w:bookmarkEnd w:id="18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 гостиницы, имеющие по международной классификации три звезды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9.00-22.00 в будние 10.00-23.00 в выходные и праздничные дни в соответствии с трудовым законодательством 22.00-9.00 в </w:t>
            </w:r>
            <w:r>
              <w:rPr>
                <w:color w:val="000000"/>
                <w:sz w:val="20"/>
              </w:rPr>
              <w:t>будние 23.00-10.00 в выходные и праздничные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89" w:name="z195"/>
            <w:r>
              <w:rPr>
                <w:color w:val="000000"/>
                <w:sz w:val="20"/>
              </w:rPr>
              <w:t>79</w:t>
            </w:r>
          </w:p>
          <w:bookmarkEnd w:id="18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0" w:name="z196"/>
            <w:r>
              <w:rPr>
                <w:color w:val="000000"/>
                <w:sz w:val="20"/>
              </w:rPr>
              <w:t xml:space="preserve"> 63 </w:t>
            </w:r>
          </w:p>
          <w:bookmarkEnd w:id="19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1" w:name="z197"/>
            <w:r>
              <w:rPr>
                <w:color w:val="000000"/>
                <w:sz w:val="20"/>
              </w:rPr>
              <w:t xml:space="preserve"> 52 </w:t>
            </w:r>
          </w:p>
          <w:bookmarkEnd w:id="19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2" w:name="z198"/>
            <w:r>
              <w:rPr>
                <w:color w:val="000000"/>
                <w:sz w:val="20"/>
              </w:rPr>
              <w:t xml:space="preserve"> 45 </w:t>
            </w:r>
          </w:p>
          <w:bookmarkEnd w:id="19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3" w:name="z199"/>
            <w:r>
              <w:rPr>
                <w:color w:val="000000"/>
                <w:sz w:val="20"/>
              </w:rPr>
              <w:t xml:space="preserve"> 39 </w:t>
            </w:r>
          </w:p>
          <w:bookmarkEnd w:id="19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4" w:name="z200"/>
            <w:r>
              <w:rPr>
                <w:color w:val="000000"/>
                <w:sz w:val="20"/>
              </w:rPr>
              <w:t xml:space="preserve"> 35 </w:t>
            </w:r>
          </w:p>
          <w:bookmarkEnd w:id="19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25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5" w:name="z201"/>
            <w:r>
              <w:rPr>
                <w:color w:val="000000"/>
                <w:sz w:val="20"/>
              </w:rPr>
              <w:t xml:space="preserve"> 32 </w:t>
            </w:r>
          </w:p>
          <w:bookmarkEnd w:id="19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6" w:name="z202"/>
            <w:r>
              <w:rPr>
                <w:color w:val="000000"/>
                <w:sz w:val="20"/>
              </w:rPr>
              <w:t xml:space="preserve"> 30 </w:t>
            </w:r>
          </w:p>
          <w:bookmarkEnd w:id="19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20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7" w:name="z203"/>
            <w:r>
              <w:rPr>
                <w:color w:val="000000"/>
                <w:sz w:val="20"/>
              </w:rPr>
              <w:t xml:space="preserve"> 28 </w:t>
            </w:r>
          </w:p>
          <w:bookmarkEnd w:id="19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8" w:name="z204"/>
            <w:r>
              <w:rPr>
                <w:color w:val="000000"/>
                <w:sz w:val="20"/>
              </w:rPr>
              <w:t xml:space="preserve"> 40 </w:t>
            </w:r>
          </w:p>
          <w:bookmarkEnd w:id="19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30 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199" w:name="z205"/>
            <w:r>
              <w:rPr>
                <w:color w:val="000000"/>
                <w:sz w:val="20"/>
              </w:rPr>
              <w:t xml:space="preserve"> 55 </w:t>
            </w:r>
          </w:p>
          <w:bookmarkEnd w:id="19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гостиницы, имеющие по международной классификации менее трех звезд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9.00-22.00 в будние 10.00-23.00 в выходные и праздничные дни в соответствии с трудовым законодательством 22.00-9.00 </w:t>
            </w:r>
            <w:r>
              <w:rPr>
                <w:color w:val="000000"/>
                <w:sz w:val="20"/>
              </w:rPr>
              <w:lastRenderedPageBreak/>
              <w:t>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0" w:name="z206"/>
            <w:r>
              <w:rPr>
                <w:color w:val="000000"/>
                <w:sz w:val="20"/>
              </w:rPr>
              <w:lastRenderedPageBreak/>
              <w:t>83</w:t>
            </w:r>
          </w:p>
          <w:bookmarkEnd w:id="20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1" w:name="z207"/>
            <w:r>
              <w:rPr>
                <w:color w:val="000000"/>
                <w:sz w:val="20"/>
              </w:rPr>
              <w:t>67</w:t>
            </w:r>
          </w:p>
          <w:bookmarkEnd w:id="20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2" w:name="z208"/>
            <w:r>
              <w:rPr>
                <w:color w:val="000000"/>
                <w:sz w:val="20"/>
              </w:rPr>
              <w:t>57</w:t>
            </w:r>
          </w:p>
          <w:bookmarkEnd w:id="20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3" w:name="z209"/>
            <w:r>
              <w:rPr>
                <w:color w:val="000000"/>
                <w:sz w:val="20"/>
              </w:rPr>
              <w:t>49</w:t>
            </w:r>
          </w:p>
          <w:bookmarkEnd w:id="20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4" w:name="z210"/>
            <w:r>
              <w:rPr>
                <w:color w:val="000000"/>
                <w:sz w:val="20"/>
              </w:rPr>
              <w:t xml:space="preserve"> 44 </w:t>
            </w:r>
          </w:p>
          <w:bookmarkEnd w:id="20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5" w:name="z211"/>
            <w:r>
              <w:rPr>
                <w:color w:val="000000"/>
                <w:sz w:val="20"/>
              </w:rPr>
              <w:t xml:space="preserve"> 40 </w:t>
            </w:r>
          </w:p>
          <w:bookmarkEnd w:id="20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6" w:name="z212"/>
            <w:r>
              <w:rPr>
                <w:color w:val="000000"/>
                <w:sz w:val="20"/>
              </w:rPr>
              <w:t xml:space="preserve"> 37 </w:t>
            </w:r>
          </w:p>
          <w:bookmarkEnd w:id="20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7" w:name="z213"/>
            <w:r>
              <w:rPr>
                <w:color w:val="000000"/>
                <w:sz w:val="20"/>
              </w:rPr>
              <w:t xml:space="preserve"> 35 </w:t>
            </w:r>
          </w:p>
          <w:bookmarkEnd w:id="20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8" w:name="z214"/>
            <w:r>
              <w:rPr>
                <w:color w:val="000000"/>
                <w:sz w:val="20"/>
              </w:rPr>
              <w:t xml:space="preserve"> 33 </w:t>
            </w:r>
          </w:p>
          <w:bookmarkEnd w:id="20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09" w:name="z215"/>
            <w:r>
              <w:rPr>
                <w:color w:val="000000"/>
                <w:sz w:val="20"/>
              </w:rPr>
              <w:t xml:space="preserve"> 45 </w:t>
            </w:r>
          </w:p>
          <w:bookmarkEnd w:id="20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0" w:name="z216"/>
            <w:r>
              <w:rPr>
                <w:color w:val="000000"/>
                <w:sz w:val="20"/>
              </w:rPr>
              <w:t xml:space="preserve"> 60 </w:t>
            </w:r>
          </w:p>
          <w:bookmarkEnd w:id="21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 Жилые помещения домов отдыха, пансионатов, домов-интернатов для престарелых и инвалидов, спальные помещения детских дошкольных учреждений и школ-интернатов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9.00-22.00 в будние 10.00-23.00 в выходные и праздничные дни в</w:t>
            </w:r>
            <w:r>
              <w:rPr>
                <w:color w:val="000000"/>
                <w:sz w:val="20"/>
              </w:rPr>
              <w:t xml:space="preserve">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1" w:name="z217"/>
            <w:r>
              <w:rPr>
                <w:color w:val="000000"/>
                <w:sz w:val="20"/>
              </w:rPr>
              <w:t>79</w:t>
            </w:r>
          </w:p>
          <w:bookmarkEnd w:id="21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2" w:name="z218"/>
            <w:r>
              <w:rPr>
                <w:color w:val="000000"/>
                <w:sz w:val="20"/>
              </w:rPr>
              <w:t xml:space="preserve"> 63 </w:t>
            </w:r>
          </w:p>
          <w:bookmarkEnd w:id="21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3" w:name="z219"/>
            <w:r>
              <w:rPr>
                <w:color w:val="000000"/>
                <w:sz w:val="20"/>
              </w:rPr>
              <w:t xml:space="preserve"> 52 </w:t>
            </w:r>
          </w:p>
          <w:bookmarkEnd w:id="21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4" w:name="z220"/>
            <w:r>
              <w:rPr>
                <w:color w:val="000000"/>
                <w:sz w:val="20"/>
              </w:rPr>
              <w:t xml:space="preserve"> 45 </w:t>
            </w:r>
          </w:p>
          <w:bookmarkEnd w:id="21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5" w:name="z221"/>
            <w:r>
              <w:rPr>
                <w:color w:val="000000"/>
                <w:sz w:val="20"/>
              </w:rPr>
              <w:t xml:space="preserve"> 39 </w:t>
            </w:r>
          </w:p>
          <w:bookmarkEnd w:id="21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6" w:name="z222"/>
            <w:r>
              <w:rPr>
                <w:color w:val="000000"/>
                <w:sz w:val="20"/>
              </w:rPr>
              <w:t xml:space="preserve"> 35 </w:t>
            </w:r>
          </w:p>
          <w:bookmarkEnd w:id="21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7" w:name="z223"/>
            <w:r>
              <w:rPr>
                <w:color w:val="000000"/>
                <w:sz w:val="20"/>
              </w:rPr>
              <w:t xml:space="preserve"> 32 </w:t>
            </w:r>
          </w:p>
          <w:bookmarkEnd w:id="21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8" w:name="z224"/>
            <w:r>
              <w:rPr>
                <w:color w:val="000000"/>
                <w:sz w:val="20"/>
              </w:rPr>
              <w:t xml:space="preserve"> 30 </w:t>
            </w:r>
          </w:p>
          <w:bookmarkEnd w:id="21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19" w:name="z225"/>
            <w:r>
              <w:rPr>
                <w:color w:val="000000"/>
                <w:sz w:val="20"/>
              </w:rPr>
              <w:t xml:space="preserve"> 28 </w:t>
            </w:r>
          </w:p>
          <w:bookmarkEnd w:id="21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0" w:name="z226"/>
            <w:r>
              <w:rPr>
                <w:color w:val="000000"/>
                <w:sz w:val="20"/>
              </w:rPr>
              <w:t xml:space="preserve"> 40 </w:t>
            </w:r>
          </w:p>
          <w:bookmarkEnd w:id="22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1" w:name="z227"/>
            <w:r>
              <w:rPr>
                <w:color w:val="000000"/>
                <w:sz w:val="20"/>
              </w:rPr>
              <w:t xml:space="preserve"> 55 </w:t>
            </w:r>
          </w:p>
          <w:bookmarkEnd w:id="22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 Помещения офисов, </w:t>
            </w:r>
            <w:r>
              <w:rPr>
                <w:color w:val="000000"/>
                <w:sz w:val="20"/>
              </w:rPr>
              <w:t>рабочие помещения и кабинеты административных зданий, конструкторских, проектны</w:t>
            </w:r>
            <w:r>
              <w:rPr>
                <w:color w:val="000000"/>
                <w:sz w:val="20"/>
              </w:rPr>
              <w:lastRenderedPageBreak/>
              <w:t>х и научно-исследовательских организаций: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 Залы кафе, ресторанов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Фойе театров и концертных залов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 Зрительные залы театров и концертных залов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Многоцелевые залы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Спортивные залы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 Торговые залы магазинов, </w:t>
            </w:r>
            <w:r>
              <w:rPr>
                <w:color w:val="000000"/>
                <w:sz w:val="20"/>
              </w:rPr>
              <w:t>пассажирские залы вокзалов и аэровокзалов, спортивные залы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 Территории, непосредственно прилегающие к зданиям больниц и санаториев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09.00-22.00 в будние 10.00-23.00 в выходные и праздничные дни в соответствии с </w:t>
            </w:r>
            <w:r>
              <w:rPr>
                <w:color w:val="000000"/>
                <w:sz w:val="20"/>
              </w:rPr>
              <w:lastRenderedPageBreak/>
              <w:t>трудовым</w:t>
            </w:r>
            <w:r>
              <w:rPr>
                <w:color w:val="000000"/>
                <w:sz w:val="20"/>
              </w:rPr>
              <w:t xml:space="preserve">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2" w:name="z228"/>
            <w:r>
              <w:rPr>
                <w:color w:val="000000"/>
                <w:sz w:val="20"/>
              </w:rPr>
              <w:lastRenderedPageBreak/>
              <w:t>86</w:t>
            </w:r>
          </w:p>
          <w:bookmarkEnd w:id="22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3" w:name="z229"/>
            <w:r>
              <w:rPr>
                <w:color w:val="000000"/>
                <w:sz w:val="20"/>
              </w:rPr>
              <w:t xml:space="preserve"> 71 </w:t>
            </w:r>
          </w:p>
          <w:bookmarkEnd w:id="22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4" w:name="z230"/>
            <w:r>
              <w:rPr>
                <w:color w:val="000000"/>
                <w:sz w:val="20"/>
              </w:rPr>
              <w:t xml:space="preserve"> 61 </w:t>
            </w:r>
          </w:p>
          <w:bookmarkEnd w:id="22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5" w:name="z231"/>
            <w:r>
              <w:rPr>
                <w:color w:val="000000"/>
                <w:sz w:val="20"/>
              </w:rPr>
              <w:t xml:space="preserve"> 54 </w:t>
            </w:r>
          </w:p>
          <w:bookmarkEnd w:id="22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6" w:name="z232"/>
            <w:r>
              <w:rPr>
                <w:color w:val="000000"/>
                <w:sz w:val="20"/>
              </w:rPr>
              <w:t xml:space="preserve"> 49 </w:t>
            </w:r>
          </w:p>
          <w:bookmarkEnd w:id="22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7" w:name="z233"/>
            <w:r>
              <w:rPr>
                <w:color w:val="000000"/>
                <w:sz w:val="20"/>
              </w:rPr>
              <w:t xml:space="preserve"> 45 </w:t>
            </w:r>
          </w:p>
          <w:bookmarkEnd w:id="22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8" w:name="z234"/>
            <w:r>
              <w:rPr>
                <w:color w:val="000000"/>
                <w:sz w:val="20"/>
              </w:rPr>
              <w:t xml:space="preserve"> 42 </w:t>
            </w:r>
          </w:p>
          <w:bookmarkEnd w:id="22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29" w:name="z235"/>
            <w:r>
              <w:rPr>
                <w:color w:val="000000"/>
                <w:sz w:val="20"/>
              </w:rPr>
              <w:t xml:space="preserve"> 40 </w:t>
            </w:r>
          </w:p>
          <w:bookmarkEnd w:id="22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0" w:name="z236"/>
            <w:r>
              <w:rPr>
                <w:color w:val="000000"/>
                <w:sz w:val="20"/>
              </w:rPr>
              <w:t xml:space="preserve"> 38 </w:t>
            </w:r>
          </w:p>
          <w:bookmarkEnd w:id="23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1" w:name="z237"/>
            <w:r>
              <w:rPr>
                <w:color w:val="000000"/>
                <w:sz w:val="20"/>
              </w:rPr>
              <w:t xml:space="preserve"> 50 </w:t>
            </w:r>
          </w:p>
          <w:bookmarkEnd w:id="23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2" w:name="z238"/>
            <w:r>
              <w:rPr>
                <w:color w:val="000000"/>
                <w:sz w:val="20"/>
              </w:rPr>
              <w:t xml:space="preserve"> 65 </w:t>
            </w:r>
          </w:p>
          <w:bookmarkEnd w:id="23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22 Территории, непосредственно прилегающие к </w:t>
            </w:r>
            <w:r>
              <w:rPr>
                <w:color w:val="000000"/>
                <w:sz w:val="20"/>
              </w:rPr>
              <w:t>жилым зданиям, домам отдыха, домам-интернатам для престарелых и инвалидов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</w:t>
            </w:r>
            <w:r>
              <w:rPr>
                <w:color w:val="000000"/>
                <w:sz w:val="20"/>
              </w:rPr>
              <w:t>с трудовым законодательством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3" w:name="z239"/>
            <w:r>
              <w:rPr>
                <w:color w:val="000000"/>
                <w:sz w:val="20"/>
              </w:rPr>
              <w:t xml:space="preserve"> 90 </w:t>
            </w:r>
          </w:p>
          <w:bookmarkEnd w:id="23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4" w:name="z240"/>
            <w:r>
              <w:rPr>
                <w:color w:val="000000"/>
                <w:sz w:val="20"/>
              </w:rPr>
              <w:t xml:space="preserve"> 75 </w:t>
            </w:r>
          </w:p>
          <w:bookmarkEnd w:id="23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5" w:name="z241"/>
            <w:r>
              <w:rPr>
                <w:color w:val="000000"/>
                <w:sz w:val="20"/>
              </w:rPr>
              <w:t xml:space="preserve"> 66 </w:t>
            </w:r>
          </w:p>
          <w:bookmarkEnd w:id="23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6" w:name="z242"/>
            <w:r>
              <w:rPr>
                <w:color w:val="000000"/>
                <w:sz w:val="20"/>
              </w:rPr>
              <w:t xml:space="preserve"> 59 </w:t>
            </w:r>
          </w:p>
          <w:bookmarkEnd w:id="23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7" w:name="z243"/>
            <w:r>
              <w:rPr>
                <w:color w:val="000000"/>
                <w:sz w:val="20"/>
              </w:rPr>
              <w:t xml:space="preserve"> 54 </w:t>
            </w:r>
          </w:p>
          <w:bookmarkEnd w:id="23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8" w:name="z244"/>
            <w:r>
              <w:rPr>
                <w:color w:val="000000"/>
                <w:sz w:val="20"/>
              </w:rPr>
              <w:t>50 4</w:t>
            </w:r>
          </w:p>
          <w:bookmarkEnd w:id="23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39" w:name="z245"/>
            <w:r>
              <w:rPr>
                <w:color w:val="000000"/>
                <w:sz w:val="20"/>
              </w:rPr>
              <w:t xml:space="preserve"> 47 </w:t>
            </w:r>
          </w:p>
          <w:bookmarkEnd w:id="23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0" w:name="z246"/>
            <w:r>
              <w:rPr>
                <w:color w:val="000000"/>
                <w:sz w:val="20"/>
              </w:rPr>
              <w:t xml:space="preserve"> 45 </w:t>
            </w:r>
          </w:p>
          <w:bookmarkEnd w:id="24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1" w:name="z247"/>
            <w:r>
              <w:rPr>
                <w:color w:val="000000"/>
                <w:sz w:val="20"/>
              </w:rPr>
              <w:t xml:space="preserve"> 44 </w:t>
            </w:r>
          </w:p>
          <w:bookmarkEnd w:id="24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2" w:name="z248"/>
            <w:r>
              <w:rPr>
                <w:color w:val="000000"/>
                <w:sz w:val="20"/>
              </w:rPr>
              <w:t xml:space="preserve"> 55 </w:t>
            </w:r>
          </w:p>
          <w:bookmarkEnd w:id="24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3" w:name="z249"/>
            <w:r>
              <w:rPr>
                <w:color w:val="000000"/>
                <w:sz w:val="20"/>
              </w:rPr>
              <w:t xml:space="preserve"> 70 </w:t>
            </w:r>
          </w:p>
          <w:bookmarkEnd w:id="24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Территории, непосредственно прилегающие к зданиям поликлин</w:t>
            </w:r>
            <w:r>
              <w:rPr>
                <w:color w:val="000000"/>
                <w:sz w:val="20"/>
              </w:rPr>
              <w:lastRenderedPageBreak/>
              <w:t xml:space="preserve">ик, школ и аналогичных учебных заведений, детских дошкольных учреждений, </w:t>
            </w:r>
            <w:r>
              <w:rPr>
                <w:color w:val="000000"/>
                <w:sz w:val="20"/>
              </w:rPr>
              <w:t>площадки отдыха микрорайонов и групп жилых домов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09.00-22.00 в будние 10.00-23.00 в выходные и праздничные дни в </w:t>
            </w:r>
            <w:r>
              <w:rPr>
                <w:color w:val="000000"/>
                <w:sz w:val="20"/>
              </w:rPr>
              <w:lastRenderedPageBreak/>
              <w:t>соответствии с трудовым законодательством 22.00-9.00 в будние 23.00-10.00 в выходные и праздничные дни в соответствии с трудовым законодательст</w:t>
            </w:r>
            <w:r>
              <w:rPr>
                <w:color w:val="000000"/>
                <w:sz w:val="20"/>
              </w:rPr>
              <w:t>вом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4" w:name="z250"/>
            <w:r>
              <w:rPr>
                <w:color w:val="000000"/>
                <w:sz w:val="20"/>
              </w:rPr>
              <w:lastRenderedPageBreak/>
              <w:t xml:space="preserve"> 90 </w:t>
            </w:r>
          </w:p>
          <w:bookmarkEnd w:id="24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5" w:name="z251"/>
            <w:r>
              <w:rPr>
                <w:color w:val="000000"/>
                <w:sz w:val="20"/>
              </w:rPr>
              <w:t xml:space="preserve"> 75 </w:t>
            </w:r>
          </w:p>
          <w:bookmarkEnd w:id="24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6" w:name="z252"/>
            <w:r>
              <w:rPr>
                <w:color w:val="000000"/>
                <w:sz w:val="20"/>
              </w:rPr>
              <w:t xml:space="preserve"> 66 </w:t>
            </w:r>
          </w:p>
          <w:bookmarkEnd w:id="24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7" w:name="z253"/>
            <w:r>
              <w:rPr>
                <w:color w:val="000000"/>
                <w:sz w:val="20"/>
              </w:rPr>
              <w:t xml:space="preserve"> 59 </w:t>
            </w:r>
          </w:p>
          <w:bookmarkEnd w:id="24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8" w:name="z254"/>
            <w:r>
              <w:rPr>
                <w:color w:val="000000"/>
                <w:sz w:val="20"/>
              </w:rPr>
              <w:t xml:space="preserve"> 54 </w:t>
            </w:r>
          </w:p>
          <w:bookmarkEnd w:id="24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49" w:name="z255"/>
            <w:r>
              <w:rPr>
                <w:color w:val="000000"/>
                <w:sz w:val="20"/>
              </w:rPr>
              <w:t>50 4</w:t>
            </w:r>
          </w:p>
          <w:bookmarkEnd w:id="24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50" w:name="z256"/>
            <w:r>
              <w:rPr>
                <w:color w:val="000000"/>
                <w:sz w:val="20"/>
              </w:rPr>
              <w:t xml:space="preserve"> 47 </w:t>
            </w:r>
          </w:p>
          <w:bookmarkEnd w:id="25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51" w:name="z257"/>
            <w:r>
              <w:rPr>
                <w:color w:val="000000"/>
                <w:sz w:val="20"/>
              </w:rPr>
              <w:t xml:space="preserve"> 45 </w:t>
            </w:r>
          </w:p>
          <w:bookmarkEnd w:id="25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52" w:name="z258"/>
            <w:r>
              <w:rPr>
                <w:color w:val="000000"/>
                <w:sz w:val="20"/>
              </w:rPr>
              <w:t xml:space="preserve"> 44 </w:t>
            </w:r>
          </w:p>
          <w:bookmarkEnd w:id="25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53" w:name="z259"/>
            <w:r>
              <w:rPr>
                <w:color w:val="000000"/>
                <w:sz w:val="20"/>
              </w:rPr>
              <w:t xml:space="preserve"> 55 </w:t>
            </w:r>
          </w:p>
          <w:bookmarkEnd w:id="25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54" w:name="z260"/>
            <w:r>
              <w:rPr>
                <w:color w:val="000000"/>
                <w:sz w:val="20"/>
              </w:rPr>
              <w:t xml:space="preserve"> 70 </w:t>
            </w:r>
          </w:p>
          <w:bookmarkEnd w:id="25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</w:tbl>
    <w:p w:rsidR="00A812B6" w:rsidRDefault="004B3CCE">
      <w:pPr>
        <w:spacing w:after="0"/>
        <w:jc w:val="both"/>
      </w:pPr>
      <w:bookmarkStart w:id="255" w:name="z261"/>
      <w:r>
        <w:rPr>
          <w:color w:val="000000"/>
          <w:sz w:val="28"/>
        </w:rPr>
        <w:lastRenderedPageBreak/>
        <w:t>      Примечание:</w:t>
      </w:r>
    </w:p>
    <w:p w:rsidR="00A812B6" w:rsidRDefault="004B3CCE">
      <w:pPr>
        <w:spacing w:after="0"/>
        <w:jc w:val="both"/>
      </w:pPr>
      <w:bookmarkStart w:id="256" w:name="z262"/>
      <w:bookmarkEnd w:id="255"/>
      <w:r>
        <w:rPr>
          <w:color w:val="000000"/>
          <w:sz w:val="28"/>
        </w:rPr>
        <w:t xml:space="preserve">      1. В помещениях жилых зданий и на территориях жилой застройки прекращается деятельность, сопровождаемая повышенным шумом, с 22 до 9 часов </w:t>
      </w:r>
      <w:r>
        <w:rPr>
          <w:color w:val="000000"/>
          <w:sz w:val="28"/>
        </w:rPr>
        <w:t>утра, развлекательных заведений – с 22 до 9 часов утра в будние, с 23 до 10 часов утра в выходные и праздничные дни в соответствии с трудовым законодательством.</w:t>
      </w:r>
    </w:p>
    <w:p w:rsidR="00A812B6" w:rsidRDefault="004B3CCE">
      <w:pPr>
        <w:spacing w:after="0"/>
        <w:jc w:val="both"/>
      </w:pPr>
      <w:bookmarkStart w:id="257" w:name="z263"/>
      <w:bookmarkEnd w:id="256"/>
      <w:r>
        <w:rPr>
          <w:color w:val="000000"/>
          <w:sz w:val="28"/>
        </w:rPr>
        <w:t>      2. Допустимые уровни шума в помещениях, приведенные в позициях 1,5-13, относятся только к</w:t>
      </w:r>
      <w:r>
        <w:rPr>
          <w:color w:val="000000"/>
          <w:sz w:val="28"/>
        </w:rPr>
        <w:t xml:space="preserve"> шуму, проникающему из других помещений и извне.</w:t>
      </w:r>
    </w:p>
    <w:p w:rsidR="00A812B6" w:rsidRDefault="004B3CCE">
      <w:pPr>
        <w:spacing w:after="0"/>
        <w:jc w:val="both"/>
      </w:pPr>
      <w:bookmarkStart w:id="258" w:name="z264"/>
      <w:bookmarkEnd w:id="257"/>
      <w:r>
        <w:rPr>
          <w:color w:val="000000"/>
          <w:sz w:val="28"/>
        </w:rPr>
        <w:t xml:space="preserve">      3. Допустимые уровни шума от внешних источников в помещениях, приведенные в позициях 5-12, установлены при условии обеспечения нормативного воздухообмена, то есть при отсутствии принудительной системы </w:t>
      </w:r>
      <w:r>
        <w:rPr>
          <w:color w:val="000000"/>
          <w:sz w:val="28"/>
        </w:rPr>
        <w:t>вентиляции или кондиционирования воздуха - выполняются при условии открытых форточек или аналогичных устройств, обеспечивающих приток воздуха. При наличии систем принудительной вентиляции или кондиционирования воздуха, обеспечивающих нормативный воздухообм</w:t>
      </w:r>
      <w:r>
        <w:rPr>
          <w:color w:val="000000"/>
          <w:sz w:val="28"/>
        </w:rPr>
        <w:t>ен, допустимые уровни внешнего шума у зданий (15-17) увеличивают из расчета обеспечения допустимых уровней в помещениях при закрытых окнах.</w:t>
      </w:r>
    </w:p>
    <w:p w:rsidR="00A812B6" w:rsidRDefault="004B3CCE">
      <w:pPr>
        <w:spacing w:after="0"/>
        <w:jc w:val="both"/>
      </w:pPr>
      <w:bookmarkStart w:id="259" w:name="z265"/>
      <w:bookmarkEnd w:id="258"/>
      <w:r>
        <w:rPr>
          <w:color w:val="000000"/>
          <w:sz w:val="28"/>
        </w:rPr>
        <w:t>      4. Допустимые уровни шума от оборудования систем вентиляции, кондиционирования воздуха и воздушного отопления,</w:t>
      </w:r>
      <w:r>
        <w:rPr>
          <w:color w:val="000000"/>
          <w:sz w:val="28"/>
        </w:rPr>
        <w:t xml:space="preserve"> а также от насосов систем отопления и водоснабжения и холодильных установок встроенных (пристроенных) предприятий торговли и общественного питания принимают на 5 дБ (дБА) ниже значений, указанных в таблице 2, за исключением позиций 10-13 (для ночного врем</w:t>
      </w:r>
      <w:r>
        <w:rPr>
          <w:color w:val="000000"/>
          <w:sz w:val="28"/>
        </w:rPr>
        <w:t>ени суток), без применения поправки на тональность шума.</w:t>
      </w:r>
    </w:p>
    <w:p w:rsidR="00A812B6" w:rsidRDefault="004B3CCE">
      <w:pPr>
        <w:spacing w:after="0"/>
        <w:jc w:val="both"/>
      </w:pPr>
      <w:bookmarkStart w:id="260" w:name="z266"/>
      <w:bookmarkEnd w:id="259"/>
      <w:r>
        <w:rPr>
          <w:color w:val="000000"/>
          <w:sz w:val="28"/>
        </w:rPr>
        <w:t>      5. Расшифровка аббревиатур:</w:t>
      </w:r>
    </w:p>
    <w:p w:rsidR="00A812B6" w:rsidRDefault="004B3CCE">
      <w:pPr>
        <w:spacing w:after="0"/>
        <w:jc w:val="both"/>
      </w:pPr>
      <w:bookmarkStart w:id="261" w:name="z267"/>
      <w:bookmarkEnd w:id="260"/>
      <w:r>
        <w:rPr>
          <w:color w:val="000000"/>
          <w:sz w:val="28"/>
        </w:rPr>
        <w:lastRenderedPageBreak/>
        <w:t>      дБ – децибел;</w:t>
      </w:r>
    </w:p>
    <w:p w:rsidR="00A812B6" w:rsidRDefault="004B3CCE">
      <w:pPr>
        <w:spacing w:after="0"/>
        <w:jc w:val="both"/>
      </w:pPr>
      <w:bookmarkStart w:id="262" w:name="z268"/>
      <w:bookmarkEnd w:id="261"/>
      <w:r>
        <w:rPr>
          <w:color w:val="000000"/>
          <w:sz w:val="28"/>
        </w:rPr>
        <w:t>      Гц – герц;</w:t>
      </w:r>
    </w:p>
    <w:p w:rsidR="00A812B6" w:rsidRDefault="004B3CCE">
      <w:pPr>
        <w:spacing w:after="0"/>
        <w:jc w:val="both"/>
      </w:pPr>
      <w:bookmarkStart w:id="263" w:name="z269"/>
      <w:bookmarkEnd w:id="262"/>
      <w:r>
        <w:rPr>
          <w:color w:val="000000"/>
          <w:sz w:val="28"/>
        </w:rPr>
        <w:t>      дБА – акустические децибелы.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3"/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</w:t>
            </w:r>
            <w:r>
              <w:rPr>
                <w:color w:val="000000"/>
                <w:sz w:val="20"/>
              </w:rPr>
              <w:t>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264" w:name="z271"/>
      <w:r>
        <w:rPr>
          <w:b/>
          <w:color w:val="000000"/>
        </w:rPr>
        <w:t xml:space="preserve"> Оптимальные и допустимые показатели освещенности</w:t>
      </w:r>
    </w:p>
    <w:p w:rsidR="00A812B6" w:rsidRDefault="004B3CCE">
      <w:pPr>
        <w:spacing w:after="0"/>
        <w:jc w:val="both"/>
      </w:pPr>
      <w:bookmarkStart w:id="265" w:name="z272"/>
      <w:bookmarkEnd w:id="264"/>
      <w:r>
        <w:rPr>
          <w:color w:val="000000"/>
          <w:sz w:val="28"/>
        </w:rPr>
        <w:t>      Таблица 1</w:t>
      </w:r>
    </w:p>
    <w:p w:rsidR="00A812B6" w:rsidRDefault="004B3CCE">
      <w:pPr>
        <w:spacing w:after="0"/>
      </w:pPr>
      <w:bookmarkStart w:id="266" w:name="z273"/>
      <w:bookmarkEnd w:id="265"/>
      <w:r>
        <w:rPr>
          <w:b/>
          <w:color w:val="000000"/>
        </w:rPr>
        <w:t xml:space="preserve"> Уровни освещенности при точных зрительных работах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объекта различения, в угл.мин.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точной зрительной работы в % ко времени рабочей смены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Яркость </w:t>
            </w:r>
            <w:r>
              <w:rPr>
                <w:color w:val="000000"/>
                <w:sz w:val="20"/>
              </w:rPr>
              <w:t>рабочей поверхности, в кд/м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1,5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60 От 60 до 30 Менее 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4000 3000 2000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300 до 500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1,5 до 3,0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60 От 60 до 30 Менее 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2000 1500 1000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150 до 300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3,5 до 5,0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60 От 60 до 30 Менее 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1000 750 500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 750 </w:t>
            </w:r>
            <w:r>
              <w:rPr>
                <w:color w:val="000000"/>
                <w:sz w:val="20"/>
              </w:rPr>
              <w:t>до 150</w:t>
            </w:r>
          </w:p>
        </w:tc>
      </w:tr>
    </w:tbl>
    <w:p w:rsidR="00A812B6" w:rsidRDefault="004B3CCE">
      <w:pPr>
        <w:spacing w:after="0"/>
        <w:jc w:val="both"/>
      </w:pPr>
      <w:bookmarkStart w:id="267" w:name="z274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268" w:name="z275"/>
      <w:bookmarkEnd w:id="267"/>
      <w:r>
        <w:rPr>
          <w:b/>
          <w:color w:val="000000"/>
        </w:rPr>
        <w:t xml:space="preserve"> Нормируемые показатели к освещению помещений промышленных предприятий КЕО, нормируемая освещенность, допустимые сочетания показателей ослепленности и коэффициента пульсации освещенности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:rsidR="00A812B6">
        <w:trPr>
          <w:trHeight w:val="30"/>
          <w:tblCellSpacing w:w="0" w:type="auto"/>
        </w:trPr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зрительной работы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Наименьший и</w:t>
            </w:r>
            <w:r>
              <w:rPr>
                <w:color w:val="000000"/>
                <w:sz w:val="20"/>
              </w:rPr>
              <w:t>ли эквивалентный размер объекта различения, мм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Разряд зрительной работы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Подразряд зритель ной работы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Контраст объекта с фоном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фона</w:t>
            </w:r>
          </w:p>
        </w:tc>
        <w:tc>
          <w:tcPr>
            <w:tcW w:w="41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Искусственное освещение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Естественное освещение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Совмещенное освещение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Освещенность, лк</w:t>
            </w:r>
          </w:p>
        </w:tc>
        <w:tc>
          <w:tcPr>
            <w:tcW w:w="164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Сочетание </w:t>
            </w:r>
            <w:r>
              <w:rPr>
                <w:color w:val="000000"/>
                <w:sz w:val="20"/>
              </w:rPr>
              <w:t>нормируемых величин показателя ослепленности и коэффициента пульсации</w:t>
            </w:r>
          </w:p>
        </w:tc>
        <w:tc>
          <w:tcPr>
            <w:tcW w:w="328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КЕО, eН, %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системе комбинированного освещения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системе общего освещения</w:t>
            </w:r>
          </w:p>
        </w:tc>
        <w:tc>
          <w:tcPr>
            <w:tcW w:w="164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верхнем или комбинированном освещении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боковом освещении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верхнем или комбинированном </w:t>
            </w:r>
            <w:r>
              <w:rPr>
                <w:color w:val="000000"/>
                <w:sz w:val="20"/>
              </w:rPr>
              <w:t>освещении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боковом освещении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от общего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Кn, %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Наивысшей точности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0,15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5000 4500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10 10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4000 3500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1250 1000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10 10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 Большой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69" w:name="z276"/>
            <w:r>
              <w:rPr>
                <w:color w:val="000000"/>
                <w:sz w:val="20"/>
              </w:rPr>
              <w:t>2500</w:t>
            </w:r>
          </w:p>
          <w:bookmarkEnd w:id="26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0" w:name="z277"/>
            <w:r>
              <w:rPr>
                <w:color w:val="000000"/>
                <w:sz w:val="20"/>
              </w:rPr>
              <w:t>300</w:t>
            </w:r>
          </w:p>
          <w:bookmarkEnd w:id="27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1" w:name="z278"/>
            <w:r>
              <w:rPr>
                <w:color w:val="000000"/>
                <w:sz w:val="20"/>
              </w:rPr>
              <w:t>750</w:t>
            </w:r>
          </w:p>
          <w:bookmarkEnd w:id="27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2" w:name="z279"/>
            <w:r>
              <w:rPr>
                <w:color w:val="000000"/>
                <w:sz w:val="20"/>
              </w:rPr>
              <w:t>20</w:t>
            </w:r>
          </w:p>
          <w:bookmarkEnd w:id="27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3" w:name="z280"/>
            <w:r>
              <w:rPr>
                <w:color w:val="000000"/>
                <w:sz w:val="20"/>
              </w:rPr>
              <w:t>10</w:t>
            </w:r>
          </w:p>
          <w:bookmarkEnd w:id="27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Большой 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“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4" w:name="z281"/>
            <w:r>
              <w:rPr>
                <w:color w:val="000000"/>
                <w:sz w:val="20"/>
              </w:rPr>
              <w:t>1500</w:t>
            </w:r>
          </w:p>
          <w:bookmarkEnd w:id="27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5" w:name="z282"/>
            <w:r>
              <w:rPr>
                <w:color w:val="000000"/>
                <w:sz w:val="20"/>
              </w:rPr>
              <w:t>200</w:t>
            </w:r>
          </w:p>
          <w:bookmarkEnd w:id="27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6" w:name="z283"/>
            <w:r>
              <w:rPr>
                <w:color w:val="000000"/>
                <w:sz w:val="20"/>
              </w:rPr>
              <w:t>400</w:t>
            </w:r>
          </w:p>
          <w:bookmarkEnd w:id="27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7" w:name="z284"/>
            <w:r>
              <w:rPr>
                <w:color w:val="000000"/>
                <w:sz w:val="20"/>
              </w:rPr>
              <w:t>20</w:t>
            </w:r>
          </w:p>
          <w:bookmarkEnd w:id="27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8" w:name="z285"/>
            <w:r>
              <w:rPr>
                <w:color w:val="000000"/>
                <w:sz w:val="20"/>
              </w:rPr>
              <w:t>10</w:t>
            </w:r>
          </w:p>
          <w:bookmarkEnd w:id="27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Очень высокой точности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0,15 до 0,30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4000 3500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10 10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3000 2500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300 300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750 600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10 10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 Большой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79" w:name="z286"/>
            <w:r>
              <w:rPr>
                <w:color w:val="000000"/>
                <w:sz w:val="20"/>
              </w:rPr>
              <w:t>2000</w:t>
            </w:r>
          </w:p>
          <w:bookmarkEnd w:id="27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0" w:name="z287"/>
            <w:r>
              <w:rPr>
                <w:color w:val="000000"/>
                <w:sz w:val="20"/>
              </w:rPr>
              <w:t>200</w:t>
            </w:r>
          </w:p>
          <w:bookmarkEnd w:id="28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1" w:name="z288"/>
            <w:r>
              <w:rPr>
                <w:color w:val="000000"/>
                <w:sz w:val="20"/>
              </w:rPr>
              <w:t>500</w:t>
            </w:r>
          </w:p>
          <w:bookmarkEnd w:id="28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2" w:name="z289"/>
            <w:r>
              <w:rPr>
                <w:color w:val="000000"/>
                <w:sz w:val="20"/>
              </w:rPr>
              <w:t>20</w:t>
            </w:r>
          </w:p>
          <w:bookmarkEnd w:id="28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3" w:name="z290"/>
            <w:r>
              <w:rPr>
                <w:color w:val="000000"/>
                <w:sz w:val="20"/>
              </w:rPr>
              <w:t>10</w:t>
            </w:r>
          </w:p>
          <w:bookmarkEnd w:id="28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Большой 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Светлый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4" w:name="z291"/>
            <w:r>
              <w:rPr>
                <w:color w:val="000000"/>
                <w:sz w:val="20"/>
              </w:rPr>
              <w:t>1000</w:t>
            </w:r>
          </w:p>
          <w:bookmarkEnd w:id="28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5" w:name="z292"/>
            <w:r>
              <w:rPr>
                <w:color w:val="000000"/>
                <w:sz w:val="20"/>
              </w:rPr>
              <w:t>200</w:t>
            </w:r>
          </w:p>
          <w:bookmarkEnd w:id="28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6" w:name="z293"/>
            <w:r>
              <w:rPr>
                <w:color w:val="000000"/>
                <w:sz w:val="20"/>
              </w:rPr>
              <w:t>300</w:t>
            </w:r>
          </w:p>
          <w:bookmarkEnd w:id="28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7" w:name="z294"/>
            <w:r>
              <w:rPr>
                <w:color w:val="000000"/>
                <w:sz w:val="20"/>
              </w:rPr>
              <w:t>20</w:t>
            </w:r>
          </w:p>
          <w:bookmarkEnd w:id="28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8" w:name="z295"/>
            <w:r>
              <w:rPr>
                <w:color w:val="000000"/>
                <w:sz w:val="20"/>
              </w:rPr>
              <w:t>10</w:t>
            </w:r>
          </w:p>
          <w:bookmarkEnd w:id="28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Высокой точности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0,30 до 0,50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2000 1500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200 200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15 15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1000 750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200 200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15 15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Малый </w:t>
            </w:r>
            <w:r>
              <w:rPr>
                <w:color w:val="000000"/>
                <w:sz w:val="20"/>
              </w:rPr>
              <w:t>Средний Большой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89" w:name="z296"/>
            <w:r>
              <w:rPr>
                <w:color w:val="000000"/>
                <w:sz w:val="20"/>
              </w:rPr>
              <w:t>750</w:t>
            </w:r>
          </w:p>
          <w:bookmarkEnd w:id="28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90" w:name="z297"/>
            <w:r>
              <w:rPr>
                <w:color w:val="000000"/>
                <w:sz w:val="20"/>
              </w:rPr>
              <w:t>200</w:t>
            </w:r>
          </w:p>
          <w:bookmarkEnd w:id="29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91" w:name="z298"/>
            <w:r>
              <w:rPr>
                <w:color w:val="000000"/>
                <w:sz w:val="20"/>
              </w:rPr>
              <w:t>300</w:t>
            </w:r>
          </w:p>
          <w:bookmarkEnd w:id="29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92" w:name="z299"/>
            <w:r>
              <w:rPr>
                <w:color w:val="000000"/>
                <w:sz w:val="20"/>
              </w:rPr>
              <w:t>40</w:t>
            </w:r>
          </w:p>
          <w:bookmarkEnd w:id="29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93" w:name="z300"/>
            <w:r>
              <w:rPr>
                <w:color w:val="000000"/>
                <w:sz w:val="20"/>
              </w:rPr>
              <w:t>15</w:t>
            </w:r>
          </w:p>
          <w:bookmarkEnd w:id="29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Большой 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“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Средней точности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Св. 0,5 до 1,0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Средний </w:t>
            </w:r>
            <w:r>
              <w:rPr>
                <w:color w:val="000000"/>
                <w:sz w:val="20"/>
              </w:rPr>
              <w:t>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 Большой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Большой 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“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Малой точности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Св. 1 до 5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Малый Средний Большой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Средний Темный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Большой 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Светлый “ Средний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Грубая (очень малой точности)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5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Независимо от характеристик фона и контраста </w:t>
            </w:r>
            <w:r>
              <w:rPr>
                <w:color w:val="000000"/>
                <w:sz w:val="20"/>
              </w:rPr>
              <w:t>объекта с фоном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Работа со </w:t>
            </w:r>
            <w:r>
              <w:rPr>
                <w:color w:val="000000"/>
                <w:sz w:val="20"/>
              </w:rPr>
              <w:lastRenderedPageBreak/>
              <w:t>светящимися материалами и изделиями в горячих цехах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Более 0,5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 же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Общее наблюдение за ходом производственного процесса: постоянное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периодическое при постоянном пребывании людей в помещении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“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периодическое при периодическом пребывании людей в помещении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Независимо от характеристик фона и контраста объекта с фоном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Общее </w:t>
            </w:r>
            <w:r>
              <w:rPr>
                <w:color w:val="000000"/>
                <w:sz w:val="20"/>
              </w:rPr>
              <w:t>наблюдение за инженерными коммуникациями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 же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</w:tbl>
    <w:p w:rsidR="00A812B6" w:rsidRDefault="004B3CCE">
      <w:pPr>
        <w:spacing w:after="0"/>
        <w:jc w:val="both"/>
      </w:pPr>
      <w:bookmarkStart w:id="294" w:name="z301"/>
      <w:r>
        <w:rPr>
          <w:color w:val="000000"/>
          <w:sz w:val="28"/>
        </w:rPr>
        <w:t>      Таблица 3</w:t>
      </w:r>
    </w:p>
    <w:p w:rsidR="00A812B6" w:rsidRDefault="004B3CCE">
      <w:pPr>
        <w:spacing w:after="0"/>
      </w:pPr>
      <w:bookmarkStart w:id="295" w:name="z302"/>
      <w:bookmarkEnd w:id="294"/>
      <w:r>
        <w:rPr>
          <w:b/>
          <w:color w:val="000000"/>
        </w:rPr>
        <w:t xml:space="preserve"> Нормируемые показатели освещения общепромышленных помещений и сооружений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и производственные участки, оборудование, сооружения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Рабочая поверхность и </w:t>
            </w:r>
            <w:r>
              <w:rPr>
                <w:color w:val="000000"/>
                <w:sz w:val="20"/>
              </w:rPr>
              <w:t>плоскость, на которой нормируется освещенность (Г-горизонтальная, В-вертикальная)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Разряд зрительной работы по табл.1</w:t>
            </w:r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Нормируемая освещенность, лк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Показатель ослепленности, не более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пульсации, % не более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указания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общем </w:t>
            </w:r>
            <w:r>
              <w:rPr>
                <w:color w:val="000000"/>
                <w:sz w:val="20"/>
              </w:rPr>
              <w:t>освещении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комбинированном освещении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общего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Склады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Склады, кладовые масел, лакокрасочных материалов: 1) с разливом на складе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без разлива на складе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r>
              <w:rPr>
                <w:color w:val="000000"/>
                <w:sz w:val="20"/>
              </w:rPr>
              <w:t>Склады, кладовые химикатов, карбида кальция, кислот, щелочей и аналогичные склады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Склады, кладовые металла, запасных частей, ремонтного фонда, готовой продукции; деталей, ожидающих ремонта, инструментальные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Склады со стеллажным хранением: 1) экспедиция приема и выдачи груза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зонах хранения стеллажных складов с автоматическими кранами-</w:t>
            </w:r>
            <w:r>
              <w:rPr>
                <w:color w:val="000000"/>
                <w:sz w:val="20"/>
              </w:rPr>
              <w:lastRenderedPageBreak/>
              <w:t xml:space="preserve">штаберами устройство рабочего освещения не требуется, необходимо аварийное </w:t>
            </w:r>
            <w:r>
              <w:rPr>
                <w:color w:val="000000"/>
                <w:sz w:val="20"/>
              </w:rPr>
              <w:t>освещение, ремонтное освещение троллеев и дежурное освещение проходов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 транспортно-распределительная система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Vв*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3) зона хранилища: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ячейках и валах на стрелках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 IVб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75 200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Склады, кладовые, открытые площадки под навесом баллонов газа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Склады громоздких предметов и сыпучих материалов (песка, цемента и аналогичные материалы)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 Грузоподъемные механизмы (кран-балки, </w:t>
            </w:r>
            <w:r>
              <w:rPr>
                <w:color w:val="000000"/>
                <w:sz w:val="20"/>
              </w:rPr>
              <w:t>тельферы, мостовые краны и аналогичные грузоподъемные механизмы) в помещении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 В - пульт управления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крюк крана, площадки приема и подачи оборудования и деталей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вне зданий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 В - пульт управления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крюк крана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ХII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площадки приема и подачи оборудования, материалов, деталей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ХII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 Сливно-наливные эстакады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пол площадки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XIII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горловина цистерны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093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Электропомещения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Предусмотреть розетки для</w:t>
            </w:r>
            <w:r>
              <w:rPr>
                <w:color w:val="000000"/>
                <w:sz w:val="20"/>
              </w:rPr>
              <w:t xml:space="preserve"> переносного освещения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Помещения распределительных устройств, диспетчерские, операторные, (электрощитовые): 1) с постоянным пребыванием людей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IIIв*)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Г-стол оператора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Г,В-1,5 м на панели пульта </w:t>
            </w:r>
            <w:r>
              <w:rPr>
                <w:color w:val="000000"/>
                <w:sz w:val="20"/>
              </w:rPr>
              <w:t>управления шкалы приборов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В-1,5 м задняя сторона щита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 периодическим пребыванием людей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 В-1,5 м панели, пульты управления шкалы приборов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В-1,5 м задняя сторона </w:t>
            </w:r>
            <w:r>
              <w:rPr>
                <w:color w:val="000000"/>
                <w:sz w:val="20"/>
              </w:rPr>
              <w:t>щита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Пульты и щиты управления: а) в помещениях: с измерительной аппаратурой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шкалы приборов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- 1,5 м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296" w:name="z303"/>
            <w:r>
              <w:rPr>
                <w:color w:val="000000"/>
                <w:sz w:val="20"/>
              </w:rPr>
              <w:t>без измерительной аппаратуры</w:t>
            </w:r>
          </w:p>
          <w:bookmarkEnd w:id="29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вне зданий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— 0,8 м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В-1,5 м рычаги, рукоятки, </w:t>
            </w:r>
            <w:r>
              <w:rPr>
                <w:color w:val="000000"/>
                <w:sz w:val="20"/>
              </w:rPr>
              <w:t>кнопки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В-1,5 м рычаги, рукоятки, кнопки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IX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Отдельно стоящие приборы контроля в помещениях: 1) с постоянным наблюдением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 В-шкала приборов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Предусмотреть розетки для переносного освещения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с периодическим </w:t>
            </w:r>
            <w:r>
              <w:rPr>
                <w:color w:val="000000"/>
                <w:sz w:val="20"/>
              </w:rPr>
              <w:t>наблюдением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 В-шкала приборов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вне зданий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 В-шкала приборов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IX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Помещения и камеры трансформаторов, реакторов, статических конденсаторов, аккумуляторов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- 1,5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 Электромашинные помещения: с </w:t>
            </w:r>
            <w:r>
              <w:rPr>
                <w:color w:val="000000"/>
                <w:sz w:val="20"/>
              </w:rPr>
              <w:t>постоянным пребыванием людей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 В-1,5 м на щитах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периодическим пребыванием людей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В-1,5 м на щитах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Электрощитовые в жилых и общественных зданиях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В-1,5 м на щитах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Котельные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Запорная и регулирующая арматура: 1) в помещениях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на топках, задвижках, вентилях, клапанах, рычагах, затворах, петлях бункеров и аналогичных устройствах и помещениях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вне</w:t>
            </w:r>
            <w:r>
              <w:rPr>
                <w:color w:val="000000"/>
                <w:sz w:val="20"/>
              </w:rPr>
              <w:t xml:space="preserve"> зданий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 же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Площадки и лестницы котлов и экономайзеров, проходы за котлами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 Помещение топливоотдачи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Помещение дымососов, вентиляторов, бункерное отделение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Г, В-0,8 м от </w:t>
            </w:r>
            <w:r>
              <w:rPr>
                <w:color w:val="000000"/>
                <w:sz w:val="20"/>
              </w:rPr>
              <w:t>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Конденсационная, химводоочистка, бойлерная, деаэраторная, зольное помещение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Помещение химводоочистки и генераторная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 Надбункерное помещение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93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инженерных сетей и аналогичные технические помещения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Предусмотреть розетки для переносного освещения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22 Машинные залы насосных (технологические, по перекачке воды и нефтеблочные кустовые насосные станции и аналогичные помещения), </w:t>
            </w:r>
            <w:r>
              <w:rPr>
                <w:color w:val="000000"/>
                <w:sz w:val="20"/>
              </w:rPr>
              <w:t>воздуходувные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с постоянным дежурством персонала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на шкалах приборов контроля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стол машиниста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без постоянного дежурства персонала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на шкалах приборов контроля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Помещения для кондиционеро</w:t>
            </w:r>
            <w:r>
              <w:rPr>
                <w:color w:val="000000"/>
                <w:sz w:val="20"/>
              </w:rPr>
              <w:lastRenderedPageBreak/>
              <w:t>в, тепловые пункты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 Компрессорные (блоки, станции, помещения, залы) 1) с постоянным дежурством персонала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В-на шкалах приборов, щите управления компрессором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 - стол машиниста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без постоянного дежурства персонала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IVг*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на шкалах приборов контроля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093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Помещения </w:t>
            </w:r>
            <w:r>
              <w:rPr>
                <w:color w:val="000000"/>
                <w:sz w:val="20"/>
              </w:rPr>
              <w:t>инженерных сетей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Вентиляционные помещения установки: 1) камеры вытяжных и приточных вентиляторов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отсеки для калориферов и фильтров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26 Галереи и тоннели токопроводов, </w:t>
            </w:r>
            <w:r>
              <w:rPr>
                <w:color w:val="000000"/>
                <w:sz w:val="20"/>
              </w:rPr>
              <w:t>транспортеров, конвейеров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 Тоннели кабельные, теплофикационные, масляные, пульповодов, водопроводные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93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Предприятия по обслуживанию автомобилей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 Осмотровые канавы: в помещении и вне зданий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Г-днище </w:t>
            </w:r>
            <w:r>
              <w:rPr>
                <w:color w:val="000000"/>
                <w:sz w:val="20"/>
              </w:rPr>
              <w:t>машины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Предусмотреть розетки для переносного освещения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 Посты мойки и уборки подвижного состава: вне зданий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Г-покрытие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XII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помещении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Мойка агрегатов, узлов, деталей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Г-место загрузки и </w:t>
            </w:r>
            <w:r>
              <w:rPr>
                <w:color w:val="000000"/>
                <w:sz w:val="20"/>
              </w:rPr>
              <w:t>выгрузки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 Участки диагностирования легковых и грузовых автомобилей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 Участок технического обслуживания и технического ремонта легковых, грузовых автомобилей и автобусов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Подъемники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Г-днище машины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150**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Предусмотреть розетки для переносного освещения у подъемников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 Шиномотальный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Кузнечно-рессорный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36 </w:t>
            </w:r>
            <w:r>
              <w:rPr>
                <w:color w:val="000000"/>
                <w:sz w:val="20"/>
              </w:rPr>
              <w:t>Сварочно-жестяницкий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 Медницкий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Г-верстак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Г-ванна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 Участок ремонта электрооборудования и приборов питания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Г-верстак, стенд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 Деревообрабатывающий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обработки, разметочная плита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Обойный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41 </w:t>
            </w:r>
            <w:r>
              <w:rPr>
                <w:color w:val="000000"/>
                <w:sz w:val="20"/>
              </w:rPr>
              <w:t>Вулканизационный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Г-верстак, ванна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Г-место загрузки и выгрузки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 Таксометровый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Г-столешница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 Слесар</w:t>
            </w:r>
            <w:r>
              <w:rPr>
                <w:color w:val="000000"/>
                <w:sz w:val="20"/>
              </w:rPr>
              <w:t>но-механический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 Металлорежущие станки: токарные, токарно-затыловочные, резьботокарные, координатно-расточные, резьбошлифовальные, заточные, зубообрабатывающие, резьбонакатные;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токарно-револьверные, токарно-винтовые, плоскошлифовальные, круглошлифовальные, внутришлифовальные;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фрезерные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токарно-карусельные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продольно-строгальные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поперечно-строгальные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лоботокарные, сверлильные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долбильные, протяжные, обрезные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Г-зона обработки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 Краскоприготовительная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Использовать лампы типа ЛДЦ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Г-верстак, краскомешалка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 Окрасочный участок легковых автомобилей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Г,В-кузов автомобиля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47 </w:t>
            </w:r>
            <w:r>
              <w:rPr>
                <w:color w:val="000000"/>
                <w:sz w:val="20"/>
              </w:rPr>
              <w:t>Окрасочный участок грузовых автомобилей и автобусов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Г,В- кузов автомобиля, автобуса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 Сушка автомобилей и автобусов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 Агрегатный участок легковых автомобилей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Г-верстак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20/15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Агрегатный участок грузовых автомобилей и автобусов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Г-верстак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 Кузо</w:t>
            </w:r>
            <w:r>
              <w:rPr>
                <w:color w:val="000000"/>
                <w:sz w:val="20"/>
              </w:rPr>
              <w:t>вной участок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м от пола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Открытые стоянки, площадки для хранения подвижного состава: 1) без подогрева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 на покрытии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XIV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 с электрическим, газовым, воздушным и аналогичным видом подогрева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 на покрытии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XIII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 Помещение закрытого хранения подвижного состава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Г-пол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VIIIб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</w:tbl>
    <w:p w:rsidR="00A812B6" w:rsidRDefault="004B3CCE">
      <w:pPr>
        <w:spacing w:after="0"/>
        <w:jc w:val="both"/>
      </w:pPr>
      <w:bookmarkStart w:id="297" w:name="z304"/>
      <w:r>
        <w:rPr>
          <w:color w:val="000000"/>
          <w:sz w:val="28"/>
        </w:rPr>
        <w:t>      * Освещенность снижена на ступень шкалы, так как оборудование не требует постоянного обслуживания или вследствие кратковременного пребывания людей в помещении.</w:t>
      </w:r>
    </w:p>
    <w:p w:rsidR="00A812B6" w:rsidRDefault="004B3CCE">
      <w:pPr>
        <w:spacing w:after="0"/>
        <w:jc w:val="both"/>
      </w:pPr>
      <w:bookmarkStart w:id="298" w:name="z305"/>
      <w:bookmarkEnd w:id="297"/>
      <w:r>
        <w:rPr>
          <w:color w:val="000000"/>
          <w:sz w:val="28"/>
        </w:rPr>
        <w:t xml:space="preserve">      ** </w:t>
      </w:r>
      <w:r>
        <w:rPr>
          <w:color w:val="000000"/>
          <w:sz w:val="28"/>
        </w:rPr>
        <w:t>Освещенность приведена для ламп накаливания.</w:t>
      </w:r>
    </w:p>
    <w:p w:rsidR="00A812B6" w:rsidRDefault="004B3CCE">
      <w:pPr>
        <w:spacing w:after="0"/>
        <w:jc w:val="both"/>
      </w:pPr>
      <w:bookmarkStart w:id="299" w:name="z306"/>
      <w:bookmarkEnd w:id="298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300" w:name="z307"/>
      <w:bookmarkEnd w:id="299"/>
      <w:r>
        <w:rPr>
          <w:color w:val="000000"/>
          <w:sz w:val="28"/>
        </w:rPr>
        <w:t>      1. Наличие нормируемых значений освещенности в графах обоих систем освещения указывает на возможность применения одной из этих систем. Предпочтительным является применение системы комбини</w:t>
      </w:r>
      <w:r>
        <w:rPr>
          <w:color w:val="000000"/>
          <w:sz w:val="28"/>
        </w:rPr>
        <w:t>рованного освещения.</w:t>
      </w:r>
    </w:p>
    <w:p w:rsidR="00A812B6" w:rsidRDefault="004B3CCE">
      <w:pPr>
        <w:spacing w:after="0"/>
        <w:jc w:val="both"/>
      </w:pPr>
      <w:bookmarkStart w:id="301" w:name="z308"/>
      <w:bookmarkEnd w:id="300"/>
      <w:r>
        <w:rPr>
          <w:color w:val="000000"/>
          <w:sz w:val="28"/>
        </w:rPr>
        <w:t>      2. При дробном обозначении коэффициента пульсации в числителе - для местного и общего освещения в системе комбинированного освещения, а в знаменателе - для местного и общего освещения в системе общего освещения.</w:t>
      </w:r>
    </w:p>
    <w:p w:rsidR="00A812B6" w:rsidRDefault="004B3CCE">
      <w:pPr>
        <w:spacing w:after="0"/>
        <w:jc w:val="both"/>
      </w:pPr>
      <w:bookmarkStart w:id="302" w:name="z309"/>
      <w:bookmarkEnd w:id="301"/>
      <w:r>
        <w:rPr>
          <w:color w:val="000000"/>
          <w:sz w:val="28"/>
        </w:rPr>
        <w:t>      3. Более по</w:t>
      </w:r>
      <w:r>
        <w:rPr>
          <w:color w:val="000000"/>
          <w:sz w:val="28"/>
        </w:rPr>
        <w:t>дробные таблицы нормируемых значений показателей освещения приводятся в отраслевых нормах.</w:t>
      </w:r>
    </w:p>
    <w:p w:rsidR="00A812B6" w:rsidRDefault="004B3CCE">
      <w:pPr>
        <w:spacing w:after="0"/>
        <w:jc w:val="both"/>
      </w:pPr>
      <w:bookmarkStart w:id="303" w:name="z310"/>
      <w:bookmarkEnd w:id="302"/>
      <w:r>
        <w:rPr>
          <w:color w:val="000000"/>
          <w:sz w:val="28"/>
        </w:rPr>
        <w:t>      Таблица 4</w:t>
      </w:r>
    </w:p>
    <w:p w:rsidR="00A812B6" w:rsidRDefault="004B3CCE">
      <w:pPr>
        <w:spacing w:after="0"/>
      </w:pPr>
      <w:bookmarkStart w:id="304" w:name="z311"/>
      <w:bookmarkEnd w:id="303"/>
      <w:r>
        <w:rPr>
          <w:b/>
          <w:color w:val="000000"/>
        </w:rPr>
        <w:t xml:space="preserve"> Нормируемые показатели освещения основных помещений общественных, жилых, вспомогательных зданий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Плоскость (Г - горизонтальная, В - </w:t>
            </w:r>
            <w:r>
              <w:rPr>
                <w:color w:val="000000"/>
                <w:sz w:val="20"/>
              </w:rPr>
              <w:t>вертикальная) нормирования освещенности и КЕО, высота плоскости над полом, м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Разряд и подразряд зрительной работы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Искусственное освещение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Естественное освещение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Совмещенное освещение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 рабочих поверхностей, лк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Цилиндрическая освещенность, лк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Показатель дискомфорта, не более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пульсации освещенности, %, не более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КЕО ен, %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КЕО ен, %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комбинированном освещении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общем освещении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верхнем или комбинированном освещении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боковом освещении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верхнем или комбинированном </w:t>
            </w:r>
            <w:r>
              <w:rPr>
                <w:color w:val="000000"/>
                <w:sz w:val="20"/>
              </w:rPr>
              <w:t>освещении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боковом освещении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Административные здания (министерства, ведомства, комитеты, акиматы, управления, конструкторские и проектные организации, научно-исследовательские организации и аналогичные организации)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r>
              <w:rPr>
                <w:color w:val="000000"/>
                <w:sz w:val="20"/>
              </w:rPr>
              <w:t>Кабинеты и рабочие комнаты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400/200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Проектные залы и комнаты, конструкторские, чертежные бюро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600/400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Книгохранилища и архивы, помещения фонда открытого доступа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В- 1,0 (на </w:t>
            </w:r>
            <w:r>
              <w:rPr>
                <w:color w:val="000000"/>
                <w:sz w:val="20"/>
              </w:rPr>
              <w:t>стеллажах)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Макетные, столярные и ремонтные мастерские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Г-0,8, на верстаках и рабочих столах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750/200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Помещения для работы с дисплеями и видеотерминалами, дисплейные залы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В- 1,2 (на экране дисплея)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Конференц-залы, залы заседаний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Читальные залы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 Кулуары (фойе)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 Лаборатории: органической и </w:t>
            </w:r>
            <w:r>
              <w:rPr>
                <w:color w:val="000000"/>
                <w:sz w:val="20"/>
              </w:rPr>
              <w:lastRenderedPageBreak/>
              <w:t xml:space="preserve">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радио-измерительные, электронных устройств, </w:t>
            </w:r>
            <w:r>
              <w:rPr>
                <w:color w:val="000000"/>
                <w:sz w:val="20"/>
              </w:rPr>
              <w:t>препараторские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 Аналитические лаборатории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600/400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Банковские и страховые учреждения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Операционный зал, кредитная группа, кассовый зал, помещения для пересчета денег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Учреждения общего образования, начального, среднего и высшего специального образования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 Классные комнаты, аудитории, учебные </w:t>
            </w:r>
            <w:r>
              <w:rPr>
                <w:color w:val="000000"/>
                <w:sz w:val="20"/>
              </w:rPr>
              <w:lastRenderedPageBreak/>
              <w:t xml:space="preserve">кабинеты, лаборатории общеобразовательных школ, </w:t>
            </w:r>
            <w:r>
              <w:rPr>
                <w:color w:val="000000"/>
                <w:sz w:val="20"/>
              </w:rPr>
              <w:t>школ-интернатов, среднеспециальных и профессионально-технических учреждений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 -1,5 на середине доски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Г-0,8 на рабочих </w:t>
            </w:r>
            <w:r>
              <w:rPr>
                <w:color w:val="000000"/>
                <w:sz w:val="20"/>
              </w:rPr>
              <w:lastRenderedPageBreak/>
              <w:t>столах и партах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 Аудитории, учебные кабинеты, лаборатории в техникумах</w:t>
            </w:r>
            <w:r>
              <w:rPr>
                <w:color w:val="000000"/>
                <w:sz w:val="20"/>
              </w:rPr>
              <w:t xml:space="preserve"> и высших учебных заведениях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 и партах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Кабинеты информатики и вычислительной техники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В- 1,0 (на экране дисплея)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 и партах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Кабинеты технического черчения и рисования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- на доске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 и партах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Мастерские по обработке металлов и древесины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верстаках и рабочих столах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1000/200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 Кабинеты обслуживающих </w:t>
            </w:r>
            <w:r>
              <w:rPr>
                <w:color w:val="000000"/>
                <w:sz w:val="20"/>
              </w:rPr>
              <w:lastRenderedPageBreak/>
              <w:t>видов труда для девочек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 Спортивные залы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- на уровне 2,0 м от пола с обеих сторон на </w:t>
            </w:r>
            <w:r>
              <w:rPr>
                <w:color w:val="000000"/>
                <w:sz w:val="20"/>
              </w:rPr>
              <w:t>продольной оси помещения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Крытые бассейны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 поверхность воды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Актовые залы, киноаудитории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 Эстрады актовых залов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22 Кабинеты и </w:t>
            </w:r>
            <w:r>
              <w:rPr>
                <w:color w:val="000000"/>
                <w:sz w:val="20"/>
              </w:rPr>
              <w:t>комнаты преподавателей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Рекреации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Учреждения досугового назначения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 Залы многоцелевого назначения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25 Зрительные залы театров, </w:t>
            </w:r>
            <w:r>
              <w:rPr>
                <w:color w:val="000000"/>
                <w:sz w:val="20"/>
              </w:rPr>
              <w:t>концертные залы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26 Зрительные залы клубов, клуб-гостиная, помещение для </w:t>
            </w:r>
            <w:r>
              <w:rPr>
                <w:color w:val="000000"/>
                <w:sz w:val="20"/>
              </w:rPr>
              <w:lastRenderedPageBreak/>
              <w:t>досуговых занятий, собраний, фойе театров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 Выставочные залы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20033)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28 Зрительные </w:t>
            </w:r>
            <w:r>
              <w:rPr>
                <w:color w:val="000000"/>
                <w:sz w:val="20"/>
              </w:rPr>
              <w:t>залы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 Фойе кинотеатров, клубов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Комнаты кружков, музыкальные классы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 Кино-, звуко- светоаппаратные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Детские </w:t>
            </w:r>
            <w:r>
              <w:rPr>
                <w:color w:val="000000"/>
                <w:sz w:val="20"/>
              </w:rPr>
              <w:t>дошкольные учреждения (организации)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 Приемные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Раздевальные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 Групповые, игровые, столовые, комнаты музыкальных и гимнастических занятий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1,52)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Спальные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Изоляторы, комнаты для заболевших детей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Санатории, дома отдыха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 Палаты, спальные комнаты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Физкультурно-оздоровительные учреждения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 Залы спортивных игр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В-2,0 с обеих сторон на продольной оси помещения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 Зал бассейна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Г-поверхность воды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Предприятия общественного питания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Обеденные залы ресторанов, столовых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 Раздаточные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 Горячие цехи, холодные цехи, доготовочные и заготовительные цехи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 Моечные кухонной и столовой посуды, помещения для резки хлеба, помещение заведующего производством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Магазины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44 Торговые залы магазинов: </w:t>
            </w:r>
            <w:r>
              <w:rPr>
                <w:color w:val="000000"/>
                <w:sz w:val="20"/>
              </w:rPr>
              <w:lastRenderedPageBreak/>
              <w:t xml:space="preserve">книжных, готового платья, белья, обуви, тканей, меховых изделий, головных </w:t>
            </w:r>
            <w:r>
              <w:rPr>
                <w:color w:val="000000"/>
                <w:sz w:val="20"/>
              </w:rPr>
              <w:t>уборов, парфюмерных, галантерейных, ювелирных, электро-, радиотоваров, продовольствия без самообслуживания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45 Торговые залы продовольственных магазинов самообслуживанием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 Торговые залы</w:t>
            </w:r>
            <w:r>
              <w:rPr>
                <w:color w:val="000000"/>
                <w:sz w:val="20"/>
              </w:rPr>
              <w:t xml:space="preserve"> магазинов: посудных, мебельных, спортивных товаров, стройматериалов, электробытовых, машин, игрушек и канцелярских товаров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 Примерочные кабины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48 Помещения отделов заказов, бюро </w:t>
            </w:r>
            <w:r>
              <w:rPr>
                <w:color w:val="000000"/>
                <w:sz w:val="20"/>
              </w:rPr>
              <w:t>обслуживания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 Помещения главных касс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Предприятия бытового обслуживания населения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Бани: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ожидальные, остывочные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r>
              <w:rPr>
                <w:color w:val="000000"/>
                <w:sz w:val="20"/>
              </w:rPr>
              <w:t>раздевальные, моечные, душевые, парильные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бассейны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 Парикмахерские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Фотографии: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салоны приема и выдачи </w:t>
            </w:r>
            <w:r>
              <w:rPr>
                <w:color w:val="000000"/>
                <w:sz w:val="20"/>
              </w:rPr>
              <w:t>заказов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съемочный зал фото ателье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фотолаборатории, помещения для приготовления растворов </w:t>
            </w:r>
            <w:r>
              <w:rPr>
                <w:color w:val="000000"/>
                <w:sz w:val="20"/>
              </w:rPr>
              <w:lastRenderedPageBreak/>
              <w:t>и регенерации серебра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4) помещения для ретуши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1000/200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 Прачечные: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отделения приема и выдачи белья: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с меткой и учет, выдача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хранение белья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стиральные</w:t>
            </w:r>
            <w:r>
              <w:rPr>
                <w:color w:val="000000"/>
                <w:sz w:val="20"/>
              </w:rPr>
              <w:t xml:space="preserve"> отделения: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стирка, приготовление растворов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хранение стиральных материалов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VIIIB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сушильно-гладильные отделения: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механические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ручные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IVa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отделения разборки и упаковки белья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починка белья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2000/750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54 Прачечные самообслуживания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 Ателье химической чистки одежды: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салон приема и выдачи одежды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помещения химической чистки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отделения выведения пятен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помещения для хранения химии катов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VIIIB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 Ателье изготовления и ремонта одежды и трикотажных изделий: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пошивочные цехи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 7504)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закройные </w:t>
            </w:r>
            <w:r>
              <w:rPr>
                <w:color w:val="000000"/>
                <w:sz w:val="20"/>
              </w:rPr>
              <w:t>отделения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 на рабочих столах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отделения ремонта одежды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2000/7504)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отделения подготовки прикладных материалов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IVa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отделения ручной и </w:t>
            </w:r>
            <w:r>
              <w:rPr>
                <w:color w:val="000000"/>
                <w:sz w:val="20"/>
              </w:rPr>
              <w:t>машинной вязки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утюжные, </w:t>
            </w:r>
            <w:r>
              <w:rPr>
                <w:color w:val="000000"/>
                <w:sz w:val="20"/>
              </w:rPr>
              <w:lastRenderedPageBreak/>
              <w:t>декатировочные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IVa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57 Пункты проката: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помещения для посетителей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кладовые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58 </w:t>
            </w:r>
            <w:r>
              <w:rPr>
                <w:color w:val="000000"/>
                <w:sz w:val="20"/>
              </w:rPr>
              <w:t>Ремонтные мастерские: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изготовление и ремонт головных уборов, скорняжные работы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2000/7504)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ремонт обуви, галантереи, металлоизделий, изделий из пластмассы, бытовых электро- приборов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IIIa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 3004)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ремонт часов, ювелирные и граверные работы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IIб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3000/300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ремонт фото-, кино-, радио- и телеаппаратуры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2000/200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10/20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 Студия звукозаписи: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помещения для </w:t>
            </w:r>
            <w:r>
              <w:rPr>
                <w:color w:val="000000"/>
                <w:sz w:val="20"/>
              </w:rPr>
              <w:t>записи и прослушивания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 фонотеки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Гостиницы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 Бюро обслуживания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 Помещения дежурного обслуживающего персонала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62 </w:t>
            </w:r>
            <w:r>
              <w:rPr>
                <w:color w:val="000000"/>
                <w:sz w:val="20"/>
              </w:rPr>
              <w:t>Гостиные, номера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Жилые дома, общежития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 Жилые комнаты, гостиные, спальни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150з)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 Кухни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150з)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 Коридоры, ванные, уборные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1503)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 Общедомовые помещения: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вестибюли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поэтажные коридоры и лифтовые холлы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Пол.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лестницы и лестничные площадки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 (площадки, ступени)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Вспомогательные здания и помещения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 Санитарно-бытовые помещения: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умывальные, уборные, курительные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душевые, гардеробные, помещения для сушки, обеспыливания и обезвреживания одежды и обуви, помещения для обогревания </w:t>
            </w:r>
            <w:r>
              <w:rPr>
                <w:color w:val="000000"/>
                <w:sz w:val="20"/>
              </w:rPr>
              <w:t>работающих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 Здравпункты: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ожидальные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регистратура, комнаты дежурного персонала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кабинеты врачей, перевязочные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процедурные кабинеты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помещения производственных, вспомогательных и общественных зданий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 Вестибюли и гардеробные уличной одежды: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 вузах, школах, театрах клубах, общежитиях, гостиницах и </w:t>
            </w:r>
            <w:r>
              <w:rPr>
                <w:color w:val="000000"/>
                <w:sz w:val="20"/>
              </w:rPr>
              <w:t xml:space="preserve">главных входах в крупные </w:t>
            </w:r>
            <w:r>
              <w:rPr>
                <w:color w:val="000000"/>
                <w:sz w:val="20"/>
              </w:rPr>
              <w:lastRenderedPageBreak/>
              <w:t>промышленные предприятия и общественные здания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 в прочих промышленных, вспомогательных и общественных зданиях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 Лестницы: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главные лестничные клетки общественных, </w:t>
            </w:r>
            <w:r>
              <w:rPr>
                <w:color w:val="000000"/>
                <w:sz w:val="20"/>
              </w:rPr>
              <w:t>производственных и вспомогательных зданий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 (площадки, ступени)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0,24)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остальные лестничные клетки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 Лифтовые холлы в общественных, производственных и вспомогательных зданиях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 Коридоры и проходы: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главные коридоры и проходы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поэтажные коридоры жилых зданий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Пол.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3) остальные коридоры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Ж-2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73 Машинные </w:t>
            </w:r>
            <w:r>
              <w:rPr>
                <w:color w:val="000000"/>
                <w:sz w:val="20"/>
              </w:rPr>
              <w:t>отделения лифтов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 Чердаки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Пол, Г-0,0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104);5)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0,14)</w:t>
            </w:r>
          </w:p>
        </w:tc>
      </w:tr>
    </w:tbl>
    <w:p w:rsidR="00A812B6" w:rsidRDefault="004B3CCE">
      <w:pPr>
        <w:spacing w:after="0"/>
        <w:jc w:val="both"/>
      </w:pPr>
      <w:bookmarkStart w:id="305" w:name="z312"/>
      <w:r>
        <w:rPr>
          <w:color w:val="000000"/>
          <w:sz w:val="28"/>
        </w:rPr>
        <w:t>      Примечание 1:</w:t>
      </w:r>
    </w:p>
    <w:p w:rsidR="00A812B6" w:rsidRDefault="004B3CCE">
      <w:pPr>
        <w:spacing w:after="0"/>
        <w:jc w:val="both"/>
      </w:pPr>
      <w:bookmarkStart w:id="306" w:name="z313"/>
      <w:bookmarkEnd w:id="305"/>
      <w:r>
        <w:rPr>
          <w:color w:val="000000"/>
          <w:sz w:val="28"/>
        </w:rPr>
        <w:t>      1) Приведен показатель ослепленности.</w:t>
      </w:r>
    </w:p>
    <w:p w:rsidR="00A812B6" w:rsidRDefault="004B3CCE">
      <w:pPr>
        <w:spacing w:after="0"/>
        <w:jc w:val="both"/>
      </w:pPr>
      <w:bookmarkStart w:id="307" w:name="z314"/>
      <w:bookmarkEnd w:id="306"/>
      <w:r>
        <w:rPr>
          <w:color w:val="000000"/>
          <w:sz w:val="28"/>
        </w:rPr>
        <w:t xml:space="preserve">      2) Нормированные значения КЕО повышены в помещениях специально предназначенных </w:t>
      </w:r>
      <w:r>
        <w:rPr>
          <w:color w:val="000000"/>
          <w:sz w:val="28"/>
        </w:rPr>
        <w:t>для работы и обучения детей и подростков.</w:t>
      </w:r>
    </w:p>
    <w:p w:rsidR="00A812B6" w:rsidRDefault="004B3CCE">
      <w:pPr>
        <w:spacing w:after="0"/>
        <w:jc w:val="both"/>
      </w:pPr>
      <w:bookmarkStart w:id="308" w:name="z315"/>
      <w:bookmarkEnd w:id="307"/>
      <w:r>
        <w:rPr>
          <w:color w:val="000000"/>
          <w:sz w:val="28"/>
        </w:rPr>
        <w:t>      3) В жилых домах и квартирах приведенные значения освещенности являются рекомендуемыми.</w:t>
      </w:r>
    </w:p>
    <w:p w:rsidR="00A812B6" w:rsidRDefault="004B3CCE">
      <w:pPr>
        <w:spacing w:after="0"/>
        <w:jc w:val="both"/>
      </w:pPr>
      <w:bookmarkStart w:id="309" w:name="z316"/>
      <w:bookmarkEnd w:id="308"/>
      <w:r>
        <w:rPr>
          <w:color w:val="000000"/>
          <w:sz w:val="28"/>
        </w:rPr>
        <w:t>      4) Нормированные значения установлены на основании экспертных оценок</w:t>
      </w:r>
    </w:p>
    <w:p w:rsidR="00A812B6" w:rsidRDefault="004B3CCE">
      <w:pPr>
        <w:spacing w:after="0"/>
        <w:jc w:val="both"/>
      </w:pPr>
      <w:bookmarkStart w:id="310" w:name="z317"/>
      <w:bookmarkEnd w:id="309"/>
      <w:r>
        <w:rPr>
          <w:color w:val="000000"/>
          <w:sz w:val="28"/>
        </w:rPr>
        <w:t>      5) Норма освещенности дана для ламп нак</w:t>
      </w:r>
      <w:r>
        <w:rPr>
          <w:color w:val="000000"/>
          <w:sz w:val="28"/>
        </w:rPr>
        <w:t>аливания.</w:t>
      </w:r>
    </w:p>
    <w:p w:rsidR="00A812B6" w:rsidRDefault="004B3CCE">
      <w:pPr>
        <w:spacing w:after="0"/>
        <w:jc w:val="both"/>
      </w:pPr>
      <w:bookmarkStart w:id="311" w:name="z318"/>
      <w:bookmarkEnd w:id="310"/>
      <w:r>
        <w:rPr>
          <w:color w:val="000000"/>
          <w:sz w:val="28"/>
        </w:rPr>
        <w:t>      Примечание 2:</w:t>
      </w:r>
    </w:p>
    <w:p w:rsidR="00A812B6" w:rsidRDefault="004B3CCE">
      <w:pPr>
        <w:spacing w:after="0"/>
        <w:jc w:val="both"/>
      </w:pPr>
      <w:bookmarkStart w:id="312" w:name="z319"/>
      <w:bookmarkEnd w:id="311"/>
      <w:r>
        <w:rPr>
          <w:color w:val="000000"/>
          <w:sz w:val="28"/>
        </w:rPr>
        <w:t>      1. Наличие нормируемых значений освещенности в графах обеих систем искусственного освещения указывает на возможность применения одной из этих систем.</w:t>
      </w:r>
    </w:p>
    <w:p w:rsidR="00A812B6" w:rsidRDefault="004B3CCE">
      <w:pPr>
        <w:spacing w:after="0"/>
        <w:jc w:val="both"/>
      </w:pPr>
      <w:bookmarkStart w:id="313" w:name="z320"/>
      <w:bookmarkEnd w:id="312"/>
      <w:r>
        <w:rPr>
          <w:color w:val="000000"/>
          <w:sz w:val="28"/>
        </w:rPr>
        <w:t>      2. При дробном обозначении освещенности, приведенной в графе 4 т</w:t>
      </w:r>
      <w:r>
        <w:rPr>
          <w:color w:val="000000"/>
          <w:sz w:val="28"/>
        </w:rPr>
        <w:t>аблицы, в числителе указана норма освещенности от общего и местного освещения на рабочем месте, а в знаменателе - освещенность от общего освещения по помещению.</w:t>
      </w:r>
    </w:p>
    <w:p w:rsidR="00A812B6" w:rsidRDefault="004B3CCE">
      <w:pPr>
        <w:spacing w:after="0"/>
        <w:jc w:val="both"/>
      </w:pPr>
      <w:bookmarkStart w:id="314" w:name="z321"/>
      <w:bookmarkEnd w:id="313"/>
      <w:r>
        <w:rPr>
          <w:color w:val="000000"/>
          <w:sz w:val="28"/>
        </w:rPr>
        <w:t>      3. При дробном обозначении показателя дискомфорта, приведенного в графе 7 таблицы, в числ</w:t>
      </w:r>
      <w:r>
        <w:rPr>
          <w:color w:val="000000"/>
          <w:sz w:val="28"/>
        </w:rPr>
        <w:t>ителе указана норма для общего освещения в системе комбинированного освещения, а в знаменателе - для системы одного общего освещения.</w:t>
      </w:r>
    </w:p>
    <w:p w:rsidR="00A812B6" w:rsidRDefault="004B3CCE">
      <w:pPr>
        <w:spacing w:after="0"/>
        <w:jc w:val="both"/>
      </w:pPr>
      <w:bookmarkStart w:id="315" w:name="z322"/>
      <w:bookmarkEnd w:id="314"/>
      <w:r>
        <w:rPr>
          <w:color w:val="000000"/>
          <w:sz w:val="28"/>
        </w:rPr>
        <w:t xml:space="preserve">      4. При дробном обозначении коэффициента пульсации, приведенного в графе 8 таблицы, в числителе указана норма для </w:t>
      </w:r>
      <w:r>
        <w:rPr>
          <w:color w:val="000000"/>
          <w:sz w:val="28"/>
        </w:rPr>
        <w:t>местного освещения или одного общего освещения, а в знаменателе - для общего освещения в системе комбинированного.</w:t>
      </w:r>
    </w:p>
    <w:p w:rsidR="00A812B6" w:rsidRDefault="004B3CCE">
      <w:pPr>
        <w:spacing w:after="0"/>
        <w:jc w:val="both"/>
      </w:pPr>
      <w:bookmarkStart w:id="316" w:name="z323"/>
      <w:bookmarkEnd w:id="315"/>
      <w:r>
        <w:rPr>
          <w:color w:val="000000"/>
          <w:sz w:val="28"/>
        </w:rPr>
        <w:t>      5. Расшифровка аббревиатур:</w:t>
      </w:r>
    </w:p>
    <w:p w:rsidR="00A812B6" w:rsidRDefault="004B3CCE">
      <w:pPr>
        <w:spacing w:after="0"/>
        <w:jc w:val="both"/>
      </w:pPr>
      <w:bookmarkStart w:id="317" w:name="z324"/>
      <w:bookmarkEnd w:id="316"/>
      <w:r>
        <w:rPr>
          <w:color w:val="000000"/>
          <w:sz w:val="28"/>
        </w:rPr>
        <w:t>      КЕО – коэффициент естественной освещенности;</w:t>
      </w:r>
    </w:p>
    <w:p w:rsidR="00A812B6" w:rsidRDefault="004B3CCE">
      <w:pPr>
        <w:spacing w:after="0"/>
        <w:jc w:val="both"/>
      </w:pPr>
      <w:bookmarkStart w:id="318" w:name="z325"/>
      <w:bookmarkEnd w:id="317"/>
      <w:r>
        <w:rPr>
          <w:color w:val="000000"/>
          <w:sz w:val="28"/>
        </w:rPr>
        <w:t>      угл.мин. – угловые минуты;</w:t>
      </w:r>
    </w:p>
    <w:p w:rsidR="00A812B6" w:rsidRDefault="004B3CCE">
      <w:pPr>
        <w:spacing w:after="0"/>
        <w:jc w:val="both"/>
      </w:pPr>
      <w:bookmarkStart w:id="319" w:name="z326"/>
      <w:bookmarkEnd w:id="318"/>
      <w:r>
        <w:rPr>
          <w:color w:val="000000"/>
          <w:sz w:val="28"/>
        </w:rPr>
        <w:t>      % – процент;</w:t>
      </w:r>
    </w:p>
    <w:p w:rsidR="00A812B6" w:rsidRDefault="004B3CCE">
      <w:pPr>
        <w:spacing w:after="0"/>
        <w:jc w:val="both"/>
      </w:pPr>
      <w:bookmarkStart w:id="320" w:name="z327"/>
      <w:bookmarkEnd w:id="319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м – метр;</w:t>
      </w:r>
    </w:p>
    <w:p w:rsidR="00A812B6" w:rsidRDefault="004B3CCE">
      <w:pPr>
        <w:spacing w:after="0"/>
        <w:jc w:val="both"/>
      </w:pPr>
      <w:bookmarkStart w:id="321" w:name="z328"/>
      <w:bookmarkEnd w:id="320"/>
      <w:r>
        <w:rPr>
          <w:color w:val="000000"/>
          <w:sz w:val="28"/>
        </w:rPr>
        <w:t>      кд/м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в канделах на квадратный метр;</w:t>
      </w:r>
    </w:p>
    <w:p w:rsidR="00A812B6" w:rsidRDefault="004B3CCE">
      <w:pPr>
        <w:spacing w:after="0"/>
        <w:jc w:val="both"/>
      </w:pPr>
      <w:bookmarkStart w:id="322" w:name="z329"/>
      <w:bookmarkEnd w:id="321"/>
      <w:r>
        <w:rPr>
          <w:color w:val="000000"/>
          <w:sz w:val="28"/>
        </w:rPr>
        <w:t>      лк – люкс.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2"/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323" w:name="z331"/>
      <w:r>
        <w:rPr>
          <w:b/>
          <w:color w:val="000000"/>
        </w:rPr>
        <w:t xml:space="preserve"> Допустимые значения уровней инфразвука</w:t>
      </w:r>
    </w:p>
    <w:p w:rsidR="00A812B6" w:rsidRDefault="004B3CCE">
      <w:pPr>
        <w:spacing w:after="0"/>
        <w:jc w:val="both"/>
      </w:pPr>
      <w:bookmarkStart w:id="324" w:name="z332"/>
      <w:bookmarkEnd w:id="323"/>
      <w:r>
        <w:rPr>
          <w:color w:val="000000"/>
          <w:sz w:val="28"/>
        </w:rPr>
        <w:t>      Таблица 1</w:t>
      </w:r>
    </w:p>
    <w:p w:rsidR="00A812B6" w:rsidRDefault="004B3CCE">
      <w:pPr>
        <w:spacing w:after="0"/>
      </w:pPr>
      <w:bookmarkStart w:id="325" w:name="z333"/>
      <w:bookmarkEnd w:id="324"/>
      <w:r>
        <w:rPr>
          <w:b/>
          <w:color w:val="000000"/>
        </w:rPr>
        <w:t xml:space="preserve"> Предельно-допусти</w:t>
      </w:r>
      <w:r>
        <w:rPr>
          <w:b/>
          <w:color w:val="000000"/>
        </w:rPr>
        <w:t>мые уровни инфразвука в производственных помещениях, допустимые уровни инфразвука на территории жилой застройки и в жилых и общественных зданиях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A812B6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помещений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Уровни звукового давления, дБ, в октавных полосах со среднегеометрическими частотами, Гц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(линейный) уровень звукового давления, дБ Лин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Работы с различной степенью тяжести и напряженности трудового процесса в производственных помещениях и на территории предприятий: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работы различной степени </w:t>
            </w:r>
            <w:r>
              <w:rPr>
                <w:color w:val="000000"/>
                <w:sz w:val="20"/>
              </w:rPr>
              <w:t>тяжести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работы различной степени интеллектуально-эмоциональной напряженности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Территория жилой застройки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жилых и общественных зданий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</w:tbl>
    <w:p w:rsidR="00A812B6" w:rsidRDefault="004B3CCE">
      <w:pPr>
        <w:spacing w:after="0"/>
        <w:jc w:val="both"/>
      </w:pPr>
      <w:bookmarkStart w:id="326" w:name="z334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327" w:name="z335"/>
      <w:bookmarkEnd w:id="326"/>
      <w:r>
        <w:rPr>
          <w:b/>
          <w:color w:val="000000"/>
        </w:rPr>
        <w:t xml:space="preserve"> Допустимые уровни шума, создаваемого отдельными видами медицинской техники в зависимости от режимов работы (шумовые характеристики на расстоянии одного метра от оборудования)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изделий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Допустимый уровень звука LA, дБА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Режим работы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Хирургическая аппаратура, аппаратура для искусственной вентиляции легких, наркозно-дыхательная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непрерывный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Лабораторное оборудование (для клинических, биохимических, бактериологических и аналогичных исследований)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непрерывный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Стерилизационно-дезинфе</w:t>
            </w:r>
            <w:r>
              <w:rPr>
                <w:color w:val="000000"/>
                <w:sz w:val="20"/>
              </w:rPr>
              <w:t>кционное оборудование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непрерывный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Физиотерапевтическое, рентгенологическое оборудование, приборы для функциональной диагностики, аналогичное оборудование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повторно кратковременный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Стоматологическое и лабораторное оборудование (центрифуги, </w:t>
            </w:r>
            <w:r>
              <w:rPr>
                <w:color w:val="000000"/>
                <w:sz w:val="20"/>
              </w:rPr>
              <w:t>термостаты, аналогичное оборудование)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повторно кратковременный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Моечное оборудование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повторно кратковременный</w:t>
            </w:r>
          </w:p>
        </w:tc>
      </w:tr>
    </w:tbl>
    <w:p w:rsidR="00A812B6" w:rsidRDefault="004B3CCE">
      <w:pPr>
        <w:spacing w:after="0"/>
        <w:jc w:val="both"/>
      </w:pPr>
      <w:bookmarkStart w:id="328" w:name="z336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329" w:name="z337"/>
      <w:bookmarkEnd w:id="328"/>
      <w:r>
        <w:rPr>
          <w:color w:val="000000"/>
          <w:sz w:val="28"/>
        </w:rPr>
        <w:t>      дБ – децибел;</w:t>
      </w:r>
    </w:p>
    <w:p w:rsidR="00A812B6" w:rsidRDefault="004B3CCE">
      <w:pPr>
        <w:spacing w:after="0"/>
        <w:jc w:val="both"/>
      </w:pPr>
      <w:bookmarkStart w:id="330" w:name="z338"/>
      <w:bookmarkEnd w:id="329"/>
      <w:r>
        <w:rPr>
          <w:color w:val="000000"/>
          <w:sz w:val="28"/>
        </w:rPr>
        <w:t>      Гц – герц;</w:t>
      </w:r>
    </w:p>
    <w:p w:rsidR="00A812B6" w:rsidRDefault="004B3CCE">
      <w:pPr>
        <w:spacing w:after="0"/>
        <w:jc w:val="both"/>
      </w:pPr>
      <w:bookmarkStart w:id="331" w:name="z339"/>
      <w:bookmarkEnd w:id="330"/>
      <w:r>
        <w:rPr>
          <w:color w:val="000000"/>
          <w:sz w:val="28"/>
        </w:rPr>
        <w:t>      дБ Лин – общий (линейный) уровень звукового давления;</w:t>
      </w:r>
    </w:p>
    <w:p w:rsidR="00A812B6" w:rsidRDefault="004B3CCE">
      <w:pPr>
        <w:spacing w:after="0"/>
        <w:jc w:val="both"/>
      </w:pPr>
      <w:bookmarkStart w:id="332" w:name="z340"/>
      <w:bookmarkEnd w:id="331"/>
      <w:r>
        <w:rPr>
          <w:color w:val="000000"/>
          <w:sz w:val="28"/>
        </w:rPr>
        <w:t>      дБА – акустический</w:t>
      </w:r>
      <w:r>
        <w:rPr>
          <w:color w:val="000000"/>
          <w:sz w:val="28"/>
        </w:rPr>
        <w:t xml:space="preserve"> децибел.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2"/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333" w:name="z342"/>
      <w:r>
        <w:rPr>
          <w:b/>
          <w:color w:val="000000"/>
        </w:rPr>
        <w:t xml:space="preserve"> Допустимые значения уровней ультразвука</w:t>
      </w:r>
    </w:p>
    <w:p w:rsidR="00A812B6" w:rsidRDefault="004B3CCE">
      <w:pPr>
        <w:spacing w:after="0"/>
        <w:jc w:val="both"/>
      </w:pPr>
      <w:bookmarkStart w:id="334" w:name="z343"/>
      <w:bookmarkEnd w:id="333"/>
      <w:r>
        <w:rPr>
          <w:color w:val="000000"/>
          <w:sz w:val="28"/>
        </w:rPr>
        <w:t>      Таблица 1</w:t>
      </w:r>
    </w:p>
    <w:p w:rsidR="00A812B6" w:rsidRDefault="004B3CCE">
      <w:pPr>
        <w:spacing w:after="0"/>
      </w:pPr>
      <w:bookmarkStart w:id="335" w:name="z344"/>
      <w:bookmarkEnd w:id="334"/>
      <w:r>
        <w:rPr>
          <w:b/>
          <w:color w:val="000000"/>
        </w:rPr>
        <w:t xml:space="preserve"> Предельно-допустимые уровни воздушного ультразвука в производственных условиях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5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Среднегеометрические частоты третьоктавных полос, кГц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Уровни звукового давления, дБ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336" w:name="z345"/>
            <w:r>
              <w:rPr>
                <w:color w:val="000000"/>
                <w:sz w:val="20"/>
              </w:rPr>
              <w:t>12,5</w:t>
            </w:r>
          </w:p>
          <w:bookmarkEnd w:id="33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16,0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25,0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31,5-100,0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337" w:name="z349"/>
            <w:r>
              <w:rPr>
                <w:color w:val="000000"/>
                <w:sz w:val="20"/>
              </w:rPr>
              <w:t>80</w:t>
            </w:r>
          </w:p>
          <w:bookmarkEnd w:id="33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</w:tr>
    </w:tbl>
    <w:p w:rsidR="00A812B6" w:rsidRDefault="004B3CCE">
      <w:pPr>
        <w:spacing w:after="0"/>
        <w:jc w:val="both"/>
      </w:pPr>
      <w:bookmarkStart w:id="338" w:name="z353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339" w:name="z354"/>
      <w:bookmarkEnd w:id="338"/>
      <w:r>
        <w:rPr>
          <w:b/>
          <w:color w:val="000000"/>
        </w:rPr>
        <w:t xml:space="preserve"> Предельно-допустимые уровни контактного ультразвука для работающих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Среднегеометрические частоты </w:t>
            </w:r>
            <w:r>
              <w:rPr>
                <w:color w:val="000000"/>
                <w:sz w:val="20"/>
              </w:rPr>
              <w:t>октавных полос, кГц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Пиковые значения виброскорости, м/с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Уровни виброскорости, дБ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340" w:name="z355"/>
            <w:r>
              <w:rPr>
                <w:color w:val="000000"/>
                <w:sz w:val="20"/>
              </w:rPr>
              <w:t>16,0 - 63,0</w:t>
            </w:r>
          </w:p>
          <w:bookmarkEnd w:id="340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125,0-500,0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× 103 - 31,5 × 103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341" w:name="z357"/>
            <w:r>
              <w:rPr>
                <w:color w:val="000000"/>
                <w:sz w:val="20"/>
              </w:rPr>
              <w:t>5 × 10-3</w:t>
            </w:r>
          </w:p>
          <w:bookmarkEnd w:id="34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8,9 × 10-3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 × 10-2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bookmarkStart w:id="342" w:name="z359"/>
            <w:r>
              <w:rPr>
                <w:color w:val="000000"/>
                <w:sz w:val="20"/>
              </w:rPr>
              <w:t>100</w:t>
            </w:r>
          </w:p>
          <w:bookmarkEnd w:id="34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</w:tr>
    </w:tbl>
    <w:p w:rsidR="00A812B6" w:rsidRDefault="004B3CCE">
      <w:pPr>
        <w:spacing w:after="0"/>
        <w:jc w:val="both"/>
      </w:pPr>
      <w:bookmarkStart w:id="343" w:name="z361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344" w:name="z362"/>
      <w:bookmarkEnd w:id="343"/>
      <w:r>
        <w:rPr>
          <w:color w:val="000000"/>
          <w:sz w:val="28"/>
        </w:rPr>
        <w:t xml:space="preserve">      Предельно допустимого уровня контактного ультразвука </w:t>
      </w:r>
      <w:r>
        <w:rPr>
          <w:color w:val="000000"/>
          <w:sz w:val="28"/>
        </w:rPr>
        <w:t>принимают на 5 дБ ниже значений, указанных в таблице, в тех случаях, когда работающие подвергаются совместному воздействию воздушного и контактного ультразвука.</w:t>
      </w:r>
    </w:p>
    <w:p w:rsidR="00A812B6" w:rsidRDefault="004B3CCE">
      <w:pPr>
        <w:spacing w:after="0"/>
        <w:jc w:val="both"/>
      </w:pPr>
      <w:bookmarkStart w:id="345" w:name="z363"/>
      <w:bookmarkEnd w:id="344"/>
      <w:r>
        <w:rPr>
          <w:color w:val="000000"/>
          <w:sz w:val="28"/>
        </w:rPr>
        <w:t>      При использовании ультразвуковых источников бытового назначения, генерирующих колебания с</w:t>
      </w:r>
      <w:r>
        <w:rPr>
          <w:color w:val="000000"/>
          <w:sz w:val="28"/>
        </w:rPr>
        <w:t xml:space="preserve"> частотами ниже 100 кГц, допустимые уровни воздушного и контактного ультразвука составляет 75 дБ и ниже на рабочей частоте источника.</w:t>
      </w:r>
    </w:p>
    <w:p w:rsidR="00A812B6" w:rsidRDefault="004B3CCE">
      <w:pPr>
        <w:spacing w:after="0"/>
        <w:jc w:val="both"/>
      </w:pPr>
      <w:bookmarkStart w:id="346" w:name="z364"/>
      <w:bookmarkEnd w:id="345"/>
      <w:r>
        <w:rPr>
          <w:color w:val="000000"/>
          <w:sz w:val="28"/>
        </w:rPr>
        <w:lastRenderedPageBreak/>
        <w:t>      Расшифровка аббревиатур:</w:t>
      </w:r>
    </w:p>
    <w:p w:rsidR="00A812B6" w:rsidRDefault="004B3CCE">
      <w:pPr>
        <w:spacing w:after="0"/>
        <w:jc w:val="both"/>
      </w:pPr>
      <w:bookmarkStart w:id="347" w:name="z365"/>
      <w:bookmarkEnd w:id="346"/>
      <w:r>
        <w:rPr>
          <w:color w:val="000000"/>
          <w:sz w:val="28"/>
        </w:rPr>
        <w:t>      кГц – килоГерц;</w:t>
      </w:r>
    </w:p>
    <w:p w:rsidR="00A812B6" w:rsidRDefault="004B3CCE">
      <w:pPr>
        <w:spacing w:after="0"/>
        <w:jc w:val="both"/>
      </w:pPr>
      <w:bookmarkStart w:id="348" w:name="z366"/>
      <w:bookmarkEnd w:id="347"/>
      <w:r>
        <w:rPr>
          <w:color w:val="000000"/>
          <w:sz w:val="28"/>
        </w:rPr>
        <w:t>      дБ – децибел;</w:t>
      </w:r>
    </w:p>
    <w:p w:rsidR="00A812B6" w:rsidRDefault="004B3CCE">
      <w:pPr>
        <w:spacing w:after="0"/>
        <w:jc w:val="both"/>
      </w:pPr>
      <w:bookmarkStart w:id="349" w:name="z367"/>
      <w:bookmarkEnd w:id="348"/>
      <w:r>
        <w:rPr>
          <w:color w:val="000000"/>
          <w:sz w:val="28"/>
        </w:rPr>
        <w:t>      м/с – метр в секунду.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9"/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 прик</w:t>
            </w:r>
            <w:r>
              <w:rPr>
                <w:color w:val="000000"/>
                <w:sz w:val="20"/>
              </w:rPr>
              <w:t>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350" w:name="z369"/>
      <w:r>
        <w:rPr>
          <w:b/>
          <w:color w:val="000000"/>
        </w:rPr>
        <w:t xml:space="preserve"> Допустимые значения уровней ультрафиолетового излучения</w:t>
      </w:r>
    </w:p>
    <w:p w:rsidR="00A812B6" w:rsidRDefault="004B3CCE">
      <w:pPr>
        <w:spacing w:after="0"/>
        <w:jc w:val="both"/>
      </w:pPr>
      <w:bookmarkStart w:id="351" w:name="z370"/>
      <w:bookmarkEnd w:id="350"/>
      <w:r>
        <w:rPr>
          <w:color w:val="000000"/>
          <w:sz w:val="28"/>
        </w:rPr>
        <w:t>      Таблица 1</w:t>
      </w:r>
    </w:p>
    <w:p w:rsidR="00A812B6" w:rsidRDefault="004B3CCE">
      <w:pPr>
        <w:spacing w:after="0"/>
      </w:pPr>
      <w:bookmarkStart w:id="352" w:name="z371"/>
      <w:bookmarkEnd w:id="351"/>
      <w:r>
        <w:rPr>
          <w:b/>
          <w:color w:val="000000"/>
        </w:rPr>
        <w:t xml:space="preserve"> Допустимые уровни воздействия ультрафиолетового излучения в условиях производства</w:t>
      </w:r>
    </w:p>
    <w:p w:rsidR="00A812B6" w:rsidRDefault="004B3CCE">
      <w:pPr>
        <w:spacing w:after="0"/>
        <w:jc w:val="both"/>
      </w:pPr>
      <w:bookmarkStart w:id="353" w:name="z372"/>
      <w:bookmarkEnd w:id="35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Интенсивность облучения работающих при наличии незащищенных участков поверхности кожи составляет 0,2 м2 и ниже и периода облучения до 5 минут при длительности пауз между ними не менее 30 минут и общей продолжительности воздействия за смену до 60 минут - не</w:t>
      </w:r>
      <w:r>
        <w:rPr>
          <w:color w:val="000000"/>
          <w:sz w:val="28"/>
        </w:rPr>
        <w:t xml:space="preserve"> превышает: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 УФО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50,0 Вт/м2 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области УФ-А (400-315 нм)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 Вт/2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области УФ-В (315-280 нм)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0,001 Вт/м2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области УФ-С (280-200 нм)</w:t>
            </w:r>
          </w:p>
        </w:tc>
      </w:tr>
    </w:tbl>
    <w:p w:rsidR="00A812B6" w:rsidRDefault="004B3CCE">
      <w:pPr>
        <w:spacing w:after="0"/>
        <w:jc w:val="both"/>
      </w:pPr>
      <w:bookmarkStart w:id="354" w:name="z373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355" w:name="z374"/>
      <w:bookmarkEnd w:id="354"/>
      <w:r>
        <w:rPr>
          <w:b/>
          <w:color w:val="000000"/>
        </w:rPr>
        <w:t xml:space="preserve"> Допустимые уровни воздействия ультрафиолетового излучения в условиях производства</w:t>
      </w:r>
    </w:p>
    <w:p w:rsidR="00A812B6" w:rsidRDefault="004B3CCE">
      <w:pPr>
        <w:spacing w:after="0"/>
        <w:jc w:val="both"/>
      </w:pPr>
      <w:bookmarkStart w:id="356" w:name="z375"/>
      <w:bookmarkEnd w:id="355"/>
      <w:r>
        <w:rPr>
          <w:color w:val="000000"/>
          <w:sz w:val="28"/>
        </w:rPr>
        <w:t>      Интенсивность ультрафиолетового облучения работающих при наличии незащищенных участков поверхности кожи составляет 0,2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и ниже (лицо, шея, кисти рук и аналогичные ча</w:t>
      </w:r>
      <w:r>
        <w:rPr>
          <w:color w:val="000000"/>
          <w:sz w:val="28"/>
        </w:rPr>
        <w:t>сти тела), общей продолжительности воздействия излучения 50 % рабочей смены и длительности однократного облучения свыше 5 минут и более не превышает: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 УФО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10,0 Вт/м2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области УФ-А (400-315 нм)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 Вт/м2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области УФ-В (315-280 нм)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составляет 1 Вт/м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и ниже (при использовании специальной одежды и средств защиты лица и рук, не пропускающих излучение (спилк, кожа, ткани с пленочным покрытием и аналогичные изделия)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УФ- В + УФ-С (200-315 нм)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запрещается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УФ-С</w:t>
            </w:r>
          </w:p>
        </w:tc>
      </w:tr>
    </w:tbl>
    <w:p w:rsidR="00A812B6" w:rsidRDefault="004B3CCE">
      <w:pPr>
        <w:spacing w:after="0"/>
        <w:jc w:val="both"/>
      </w:pPr>
      <w:bookmarkStart w:id="357" w:name="z376"/>
      <w:r>
        <w:rPr>
          <w:color w:val="000000"/>
          <w:sz w:val="28"/>
        </w:rPr>
        <w:t>      Примечание:</w:t>
      </w:r>
    </w:p>
    <w:bookmarkEnd w:id="357"/>
    <w:p w:rsidR="00A812B6" w:rsidRDefault="004B3CCE">
      <w:pPr>
        <w:spacing w:after="0"/>
        <w:jc w:val="both"/>
      </w:pPr>
      <w:r>
        <w:rPr>
          <w:color w:val="000000"/>
          <w:sz w:val="28"/>
        </w:rPr>
        <w:t>Вт/м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в</w:t>
      </w:r>
      <w:r>
        <w:rPr>
          <w:color w:val="000000"/>
          <w:sz w:val="28"/>
        </w:rPr>
        <w:t>атт на квадратный метр;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нм – нанометр;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квадратный метр;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% – процент.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358" w:name="z378"/>
      <w:r>
        <w:rPr>
          <w:b/>
          <w:color w:val="000000"/>
        </w:rPr>
        <w:t xml:space="preserve"> Допустимые значения уровней аэроионов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Нормируемые показатели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Концентрации аэроионов, r, ион/см3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униполярности, У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Положительной полярности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Отрицательной полярности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Минимально допустимые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 + ≥ 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 – ≥ 600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 ≤ У &lt; 1,0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Максимально допустимые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 + ≤ 50000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 – ≤ 50000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</w:tr>
    </w:tbl>
    <w:p w:rsidR="00A812B6" w:rsidRDefault="004B3CCE">
      <w:pPr>
        <w:spacing w:after="0"/>
        <w:jc w:val="both"/>
      </w:pPr>
      <w:bookmarkStart w:id="359" w:name="z379"/>
      <w:r>
        <w:rPr>
          <w:color w:val="000000"/>
          <w:sz w:val="28"/>
        </w:rPr>
        <w:t>      Примечание:</w:t>
      </w:r>
    </w:p>
    <w:bookmarkEnd w:id="359"/>
    <w:p w:rsidR="00A812B6" w:rsidRDefault="004B3CCE">
      <w:pPr>
        <w:spacing w:after="0"/>
        <w:jc w:val="both"/>
      </w:pPr>
      <w:r>
        <w:rPr>
          <w:color w:val="000000"/>
          <w:sz w:val="28"/>
        </w:rPr>
        <w:t>ион/см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 xml:space="preserve"> – ион на кубический сантиметр.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360" w:name="z381"/>
      <w:r>
        <w:rPr>
          <w:b/>
          <w:color w:val="000000"/>
        </w:rPr>
        <w:t xml:space="preserve"> Предельно-допустимые уровни электрических и магнитных полей</w:t>
      </w:r>
    </w:p>
    <w:p w:rsidR="00A812B6" w:rsidRDefault="004B3CCE">
      <w:pPr>
        <w:spacing w:after="0"/>
        <w:jc w:val="both"/>
      </w:pPr>
      <w:bookmarkStart w:id="361" w:name="z382"/>
      <w:bookmarkEnd w:id="360"/>
      <w:r>
        <w:rPr>
          <w:color w:val="000000"/>
          <w:sz w:val="28"/>
        </w:rPr>
        <w:t>      Таблица 1</w:t>
      </w:r>
    </w:p>
    <w:p w:rsidR="00A812B6" w:rsidRDefault="004B3CCE">
      <w:pPr>
        <w:spacing w:after="0"/>
      </w:pPr>
      <w:bookmarkStart w:id="362" w:name="z383"/>
      <w:bookmarkEnd w:id="361"/>
      <w:r>
        <w:rPr>
          <w:b/>
          <w:color w:val="000000"/>
        </w:rPr>
        <w:t xml:space="preserve"> Предельно-допустимые уровни постоянного магнитного поля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812B6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2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воздействия за рабочий день, мин</w:t>
            </w:r>
          </w:p>
        </w:tc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Условия воздействия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локальное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 напряженности, кА/м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 магнитной индукции, мТл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 напряженности, кА/м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 магнитной индукции, мТл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11-60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61-480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</w:tbl>
    <w:p w:rsidR="00A812B6" w:rsidRDefault="004B3CCE">
      <w:pPr>
        <w:spacing w:after="0"/>
        <w:jc w:val="both"/>
      </w:pPr>
      <w:bookmarkStart w:id="363" w:name="z384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364" w:name="z385"/>
      <w:bookmarkEnd w:id="363"/>
      <w:r>
        <w:rPr>
          <w:b/>
          <w:color w:val="000000"/>
        </w:rPr>
        <w:t xml:space="preserve"> Предельно-допустимые уровни напряженности периодических (синусоидальных) магнитных полей для условий общего (на все тело) и локального (на конечности) воздействия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4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воздействия (ч)</w:t>
            </w: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Допустимые уровни МП, H [А/м] / B [мкТл] при воздействии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локальном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≤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1 600 / 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6 400 / 8000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 / 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3200 / 4000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/ 500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1 600 / 2000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/ 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 / 1000</w:t>
            </w:r>
          </w:p>
        </w:tc>
      </w:tr>
    </w:tbl>
    <w:p w:rsidR="00A812B6" w:rsidRDefault="004B3CCE">
      <w:pPr>
        <w:spacing w:after="0"/>
        <w:jc w:val="both"/>
      </w:pPr>
      <w:bookmarkStart w:id="365" w:name="z386"/>
      <w:r>
        <w:rPr>
          <w:color w:val="000000"/>
          <w:sz w:val="28"/>
        </w:rPr>
        <w:t>      Таблица 3</w:t>
      </w:r>
    </w:p>
    <w:p w:rsidR="00A812B6" w:rsidRDefault="004B3CCE">
      <w:pPr>
        <w:spacing w:after="0"/>
      </w:pPr>
      <w:bookmarkStart w:id="366" w:name="z387"/>
      <w:bookmarkEnd w:id="365"/>
      <w:r>
        <w:rPr>
          <w:b/>
          <w:color w:val="000000"/>
        </w:rPr>
        <w:t xml:space="preserve"> Предельно-допустимые уровни воздействия импульсных магнитных полей частотой 50 Гц в зависимости от режима генерации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12B6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6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Т, ч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НПДУ [А/м]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Режим 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Режим II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Режим III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1,0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1,5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2,0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2,5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3,0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3,5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4,0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4,5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5,0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5,5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6,0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6,5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7,0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7,5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 8,0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5400</w:t>
            </w:r>
          </w:p>
        </w:tc>
      </w:tr>
    </w:tbl>
    <w:p w:rsidR="00A812B6" w:rsidRDefault="004B3CCE">
      <w:pPr>
        <w:spacing w:after="0"/>
        <w:jc w:val="both"/>
      </w:pPr>
      <w:bookmarkStart w:id="367" w:name="z38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Таблица 4</w:t>
      </w:r>
    </w:p>
    <w:p w:rsidR="00A812B6" w:rsidRDefault="004B3CCE">
      <w:pPr>
        <w:spacing w:after="0"/>
      </w:pPr>
      <w:bookmarkStart w:id="368" w:name="z389"/>
      <w:bookmarkEnd w:id="367"/>
      <w:r>
        <w:rPr>
          <w:b/>
          <w:color w:val="000000"/>
        </w:rPr>
        <w:t xml:space="preserve"> Предельно-допустимые уровни энергетических экспозиций (ЭЭПДУ) на рабочих местах за смену для диапазона частот &gt; 30 кГц – 300 ГГц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A812B6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8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Параметр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ЭЭПДУ в диапазонах частот, МГц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0,03-3,0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3,0-30,0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30,0-50,0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50,0-300,0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300,0-300000,0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ЭЭЕ, (В/м)2 Ч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ЭЭН, (А/м)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Ч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ЭЭППЭ, (мкВт/см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>) Ч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</w:tbl>
    <w:p w:rsidR="00A812B6" w:rsidRDefault="004B3CCE">
      <w:pPr>
        <w:spacing w:after="0"/>
        <w:jc w:val="both"/>
      </w:pPr>
      <w:bookmarkStart w:id="369" w:name="z390"/>
      <w:r>
        <w:rPr>
          <w:color w:val="000000"/>
          <w:sz w:val="28"/>
        </w:rPr>
        <w:t>      Примечание.</w:t>
      </w:r>
    </w:p>
    <w:p w:rsidR="00A812B6" w:rsidRDefault="004B3CCE">
      <w:pPr>
        <w:spacing w:after="0"/>
        <w:jc w:val="both"/>
      </w:pPr>
      <w:bookmarkStart w:id="370" w:name="z391"/>
      <w:bookmarkEnd w:id="36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Предельно допустимые значения Е и Н в диапазоне частот 60 кГц-300 МГц на рабочих местах персонала определяют исходя из допустимой энергетической нагрузки и времени воздействия по уровнению </w:t>
      </w:r>
    </w:p>
    <w:bookmarkEnd w:id="370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835400" cy="342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, где:</w:t>
      </w:r>
      <w:r>
        <w:br/>
      </w:r>
    </w:p>
    <w:p w:rsidR="00A812B6" w:rsidRDefault="004B3CCE">
      <w:pPr>
        <w:spacing w:after="0"/>
        <w:jc w:val="both"/>
      </w:pPr>
      <w:bookmarkStart w:id="371" w:name="z392"/>
      <w:r>
        <w:rPr>
          <w:color w:val="000000"/>
          <w:sz w:val="28"/>
        </w:rPr>
        <w:t xml:space="preserve">       </w:t>
      </w:r>
    </w:p>
    <w:bookmarkEnd w:id="371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371600" cy="355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– предельно допустимые значения </w:t>
      </w:r>
      <w:r>
        <w:rPr>
          <w:color w:val="000000"/>
          <w:sz w:val="28"/>
        </w:rPr>
        <w:t>напряженности электрического, В/м, и магнитного, А/м, поля;</w:t>
      </w:r>
      <w:r>
        <w:br/>
      </w:r>
    </w:p>
    <w:p w:rsidR="00A812B6" w:rsidRDefault="004B3CCE">
      <w:pPr>
        <w:spacing w:after="0"/>
        <w:jc w:val="both"/>
      </w:pPr>
      <w:bookmarkStart w:id="372" w:name="z393"/>
      <w:r>
        <w:rPr>
          <w:color w:val="000000"/>
          <w:sz w:val="28"/>
        </w:rPr>
        <w:t>      Т – время воздействия, ч;</w:t>
      </w:r>
    </w:p>
    <w:p w:rsidR="00A812B6" w:rsidRDefault="004B3CCE">
      <w:pPr>
        <w:spacing w:after="0"/>
        <w:jc w:val="both"/>
      </w:pPr>
      <w:bookmarkStart w:id="373" w:name="z394"/>
      <w:bookmarkEnd w:id="372"/>
      <w:r>
        <w:rPr>
          <w:color w:val="000000"/>
          <w:sz w:val="28"/>
        </w:rPr>
        <w:t xml:space="preserve">       </w:t>
      </w:r>
    </w:p>
    <w:bookmarkEnd w:id="373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032000" cy="355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– предельно допустимое значение энергетической нагрузки в течение рабочего дня, (В/м)2 ч и (А/м)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ч.</w:t>
      </w:r>
      <w:r>
        <w:br/>
      </w:r>
    </w:p>
    <w:p w:rsidR="00A812B6" w:rsidRDefault="004B3CCE">
      <w:pPr>
        <w:spacing w:after="0"/>
        <w:jc w:val="both"/>
      </w:pPr>
      <w:bookmarkStart w:id="374" w:name="z395"/>
      <w:r>
        <w:rPr>
          <w:color w:val="000000"/>
          <w:sz w:val="28"/>
        </w:rPr>
        <w:t xml:space="preserve">       Одновременное воздействие электрического и м</w:t>
      </w:r>
      <w:r>
        <w:rPr>
          <w:color w:val="000000"/>
          <w:sz w:val="28"/>
        </w:rPr>
        <w:t xml:space="preserve">агнитного полей в диапазоне частот от 0,06 до 3 МГц считается допустимым при условии </w:t>
      </w:r>
    </w:p>
    <w:bookmarkEnd w:id="374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895600" cy="342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где:</w:t>
      </w:r>
      <w:r>
        <w:br/>
      </w:r>
    </w:p>
    <w:p w:rsidR="00A812B6" w:rsidRDefault="004B3CCE">
      <w:pPr>
        <w:spacing w:after="0"/>
        <w:jc w:val="both"/>
      </w:pPr>
      <w:bookmarkStart w:id="375" w:name="z396"/>
      <w:r>
        <w:rPr>
          <w:color w:val="000000"/>
          <w:sz w:val="28"/>
        </w:rPr>
        <w:t>      ЭНЕ и ЭНН – энергетические нагрузки, характеризующие воздействия электрического и магнитного полей.</w:t>
      </w:r>
    </w:p>
    <w:p w:rsidR="00A812B6" w:rsidRDefault="004B3CCE">
      <w:pPr>
        <w:spacing w:after="0"/>
        <w:jc w:val="both"/>
      </w:pPr>
      <w:bookmarkStart w:id="376" w:name="z397"/>
      <w:bookmarkEnd w:id="375"/>
      <w:r>
        <w:rPr>
          <w:color w:val="000000"/>
          <w:sz w:val="28"/>
        </w:rPr>
        <w:t>      Таблица 5</w:t>
      </w:r>
    </w:p>
    <w:p w:rsidR="00A812B6" w:rsidRDefault="004B3CCE">
      <w:pPr>
        <w:spacing w:after="0"/>
      </w:pPr>
      <w:bookmarkStart w:id="377" w:name="z398"/>
      <w:bookmarkEnd w:id="376"/>
      <w:r>
        <w:rPr>
          <w:b/>
          <w:color w:val="000000"/>
        </w:rPr>
        <w:t xml:space="preserve"> Максимальные допустимые уровни напряженности электрического и магнитного полей, плотности потока энергии электромагнитного поля диапазона частот &gt; 30 кГц-300 ГГц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A812B6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7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Параметр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Максимально допустимые уровни в диапазонах частот (МГц)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812B6" w:rsidRDefault="00A812B6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0,03-3,0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3,0-30,0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30</w:t>
            </w:r>
            <w:r>
              <w:rPr>
                <w:color w:val="000000"/>
                <w:sz w:val="20"/>
              </w:rPr>
              <w:t>,0-50,0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50,0-300,0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 300,0-300000,0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Е, В/м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Н, А/м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ППЭ, мкВт/см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5000*</w:t>
            </w:r>
          </w:p>
        </w:tc>
      </w:tr>
    </w:tbl>
    <w:p w:rsidR="00A812B6" w:rsidRDefault="004B3CCE">
      <w:pPr>
        <w:spacing w:after="0"/>
        <w:jc w:val="both"/>
      </w:pPr>
      <w:bookmarkStart w:id="378" w:name="z399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379" w:name="z400"/>
      <w:bookmarkEnd w:id="378"/>
      <w:r>
        <w:rPr>
          <w:color w:val="000000"/>
          <w:sz w:val="28"/>
        </w:rPr>
        <w:t>      * для условий локального облучения кистей рук.</w:t>
      </w:r>
    </w:p>
    <w:p w:rsidR="00A812B6" w:rsidRDefault="004B3CCE">
      <w:pPr>
        <w:spacing w:after="0"/>
        <w:jc w:val="both"/>
      </w:pPr>
      <w:bookmarkStart w:id="380" w:name="z401"/>
      <w:bookmarkEnd w:id="37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Предельно допустимые значения ППЭ ЭМП в диапазоне частот 300 МГц-300 ГГц определяют исходя из допустимой энергетической нагрузки и времени воздействия по уравнению </w:t>
      </w:r>
    </w:p>
    <w:bookmarkEnd w:id="380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200400" cy="304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где:</w:t>
      </w:r>
      <w:r>
        <w:br/>
      </w:r>
    </w:p>
    <w:p w:rsidR="00A812B6" w:rsidRDefault="004B3CCE">
      <w:pPr>
        <w:spacing w:after="0"/>
        <w:jc w:val="both"/>
      </w:pPr>
      <w:bookmarkStart w:id="381" w:name="z402"/>
      <w:r>
        <w:rPr>
          <w:color w:val="000000"/>
          <w:sz w:val="28"/>
        </w:rPr>
        <w:t xml:space="preserve">      ППЭПД – предельно допустимое значение плотности потока энергии, Вт/м2 </w:t>
      </w:r>
      <w:r>
        <w:rPr>
          <w:color w:val="000000"/>
          <w:sz w:val="28"/>
        </w:rPr>
        <w:t>(мВт/см2, мкВт/см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);</w:t>
      </w:r>
    </w:p>
    <w:p w:rsidR="00A812B6" w:rsidRDefault="004B3CCE">
      <w:pPr>
        <w:spacing w:after="0"/>
        <w:jc w:val="both"/>
      </w:pPr>
      <w:bookmarkStart w:id="382" w:name="z403"/>
      <w:bookmarkEnd w:id="381"/>
      <w:r>
        <w:rPr>
          <w:color w:val="000000"/>
          <w:sz w:val="28"/>
        </w:rPr>
        <w:t xml:space="preserve">       </w:t>
      </w:r>
    </w:p>
    <w:bookmarkEnd w:id="382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54100" cy="406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– предельно допустимая величина энергетической нагрузки, равная 2 Вт·ч/м2 (200 мкВт·ч/см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);</w:t>
      </w:r>
      <w:r>
        <w:br/>
      </w:r>
    </w:p>
    <w:p w:rsidR="00A812B6" w:rsidRDefault="004B3CCE">
      <w:pPr>
        <w:spacing w:after="0"/>
        <w:jc w:val="both"/>
      </w:pPr>
      <w:bookmarkStart w:id="383" w:name="z404"/>
      <w:r>
        <w:rPr>
          <w:color w:val="000000"/>
          <w:sz w:val="28"/>
        </w:rPr>
        <w:t>      К – коэффициент ослабления биологической эффективности, равный:</w:t>
      </w:r>
    </w:p>
    <w:p w:rsidR="00A812B6" w:rsidRDefault="004B3CCE">
      <w:pPr>
        <w:spacing w:after="0"/>
        <w:jc w:val="both"/>
      </w:pPr>
      <w:bookmarkStart w:id="384" w:name="z405"/>
      <w:bookmarkEnd w:id="383"/>
      <w:r>
        <w:rPr>
          <w:color w:val="000000"/>
          <w:sz w:val="28"/>
        </w:rPr>
        <w:lastRenderedPageBreak/>
        <w:t xml:space="preserve">      1 – для всех случаев воздействия, исключая облучение от </w:t>
      </w:r>
      <w:r>
        <w:rPr>
          <w:color w:val="000000"/>
          <w:sz w:val="28"/>
        </w:rPr>
        <w:t>вращающихся и сканирующих антенн;</w:t>
      </w:r>
    </w:p>
    <w:p w:rsidR="00A812B6" w:rsidRDefault="004B3CCE">
      <w:pPr>
        <w:spacing w:after="0"/>
        <w:jc w:val="both"/>
      </w:pPr>
      <w:bookmarkStart w:id="385" w:name="z406"/>
      <w:bookmarkEnd w:id="384"/>
      <w:r>
        <w:rPr>
          <w:color w:val="000000"/>
          <w:sz w:val="28"/>
        </w:rPr>
        <w:t>      10 – для случаев облучения от вращающихся и сканирующих антенн с частотой вращения или сканирования 1 Гц и менее и скважностью 50 и более;</w:t>
      </w:r>
    </w:p>
    <w:p w:rsidR="00A812B6" w:rsidRDefault="004B3CCE">
      <w:pPr>
        <w:spacing w:after="0"/>
        <w:jc w:val="both"/>
      </w:pPr>
      <w:bookmarkStart w:id="386" w:name="z407"/>
      <w:bookmarkEnd w:id="385"/>
      <w:r>
        <w:rPr>
          <w:color w:val="000000"/>
          <w:sz w:val="28"/>
        </w:rPr>
        <w:t>      Т – время пребывания в зоне облучения за рабочую смену, ч.</w:t>
      </w:r>
    </w:p>
    <w:p w:rsidR="00A812B6" w:rsidRDefault="004B3CCE">
      <w:pPr>
        <w:spacing w:after="0"/>
        <w:jc w:val="both"/>
      </w:pPr>
      <w:bookmarkStart w:id="387" w:name="z408"/>
      <w:bookmarkEnd w:id="386"/>
      <w:r>
        <w:rPr>
          <w:color w:val="000000"/>
          <w:sz w:val="28"/>
        </w:rPr>
        <w:t xml:space="preserve">      Во </w:t>
      </w:r>
      <w:r>
        <w:rPr>
          <w:color w:val="000000"/>
          <w:sz w:val="28"/>
        </w:rPr>
        <w:t>всех случаях максимальное значение ППЭПД 10 Вт/м2 и менее (1000 мкВт/см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).</w:t>
      </w:r>
    </w:p>
    <w:p w:rsidR="00A812B6" w:rsidRDefault="004B3CCE">
      <w:pPr>
        <w:spacing w:after="0"/>
      </w:pPr>
      <w:bookmarkStart w:id="388" w:name="z409"/>
      <w:bookmarkEnd w:id="387"/>
      <w:r>
        <w:rPr>
          <w:b/>
          <w:color w:val="000000"/>
        </w:rPr>
        <w:t xml:space="preserve"> Предельно-допустимые уровни электрических и магнитных полей промышленной частоты для населения</w:t>
      </w:r>
    </w:p>
    <w:p w:rsidR="00A812B6" w:rsidRDefault="004B3CCE">
      <w:pPr>
        <w:spacing w:after="0"/>
        <w:jc w:val="both"/>
      </w:pPr>
      <w:bookmarkStart w:id="389" w:name="z410"/>
      <w:bookmarkEnd w:id="388"/>
      <w:r>
        <w:rPr>
          <w:color w:val="000000"/>
          <w:sz w:val="28"/>
        </w:rPr>
        <w:t>      Таблица 6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9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воздействия, территория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Интенсивность МП частотой 50 Гц (действ</w:t>
            </w:r>
            <w:r>
              <w:rPr>
                <w:color w:val="000000"/>
                <w:sz w:val="20"/>
              </w:rPr>
              <w:t>ующие значения), мкТл (А/м)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жилых помещениях, детских, дошкольных, школьных, общеобразовательных и медицинских учреждениях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5(4)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нежилых помещениях жилых зданий, общественных и административных зданиях, на селитебной территории, в том числе</w:t>
            </w:r>
            <w:r>
              <w:rPr>
                <w:color w:val="000000"/>
                <w:sz w:val="20"/>
              </w:rPr>
              <w:t xml:space="preserve"> на территории садовых участков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10(8)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населенной местности вне зоны жилой застройки, в том числе в зоне воздушных и кабельных линий электропередачи напряжением выше 1 кВ; при пребывании в зоне прохождения воздушных и кабельных линий электропередачи ли</w:t>
            </w:r>
            <w:r>
              <w:rPr>
                <w:color w:val="000000"/>
                <w:sz w:val="20"/>
              </w:rPr>
              <w:t>ц, профессионально не связанных с эксплуатацией электроустановок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20(16)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ненаселенной и труднодоступной местности с эпизодическим пребыванием людей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100(80)</w:t>
            </w:r>
          </w:p>
        </w:tc>
      </w:tr>
    </w:tbl>
    <w:p w:rsidR="00A812B6" w:rsidRDefault="004B3CCE">
      <w:pPr>
        <w:spacing w:after="0"/>
        <w:jc w:val="both"/>
      </w:pPr>
      <w:bookmarkStart w:id="390" w:name="z411"/>
      <w:r>
        <w:rPr>
          <w:color w:val="000000"/>
          <w:sz w:val="28"/>
        </w:rPr>
        <w:t>      Таблица 7</w:t>
      </w:r>
    </w:p>
    <w:p w:rsidR="00A812B6" w:rsidRDefault="004B3CCE">
      <w:pPr>
        <w:spacing w:after="0"/>
      </w:pPr>
      <w:bookmarkStart w:id="391" w:name="z412"/>
      <w:bookmarkEnd w:id="390"/>
      <w:r>
        <w:rPr>
          <w:b/>
          <w:color w:val="000000"/>
        </w:rPr>
        <w:t xml:space="preserve"> Допустимые уровни электромагнитных полей диапазона частот 30 кГц – 300 ГГц для</w:t>
      </w:r>
      <w:r>
        <w:rPr>
          <w:b/>
          <w:color w:val="000000"/>
        </w:rPr>
        <w:t xml:space="preserve"> населения (на селитебной территории, в местах массового отдыха, внутри жилых, общественных и производственных помещений)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Диапазон частот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30-300 кГц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0,3-3 МГц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3-30 МГц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30-300 МГц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0,3-300 ГГц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Нормируемый параметр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Напряженность электрического </w:t>
            </w:r>
            <w:r>
              <w:rPr>
                <w:color w:val="000000"/>
                <w:sz w:val="20"/>
              </w:rPr>
              <w:t>поля, Е (В/м)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Плотность потока энергии, ППЭ (мкВт/см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>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25*</w:t>
            </w:r>
          </w:p>
        </w:tc>
      </w:tr>
    </w:tbl>
    <w:p w:rsidR="00A812B6" w:rsidRDefault="004B3CCE">
      <w:pPr>
        <w:spacing w:after="0"/>
        <w:jc w:val="both"/>
      </w:pPr>
      <w:bookmarkStart w:id="392" w:name="z413"/>
      <w:r>
        <w:rPr>
          <w:color w:val="000000"/>
          <w:sz w:val="28"/>
        </w:rPr>
        <w:t>      Примечания:</w:t>
      </w:r>
    </w:p>
    <w:p w:rsidR="00A812B6" w:rsidRDefault="004B3CCE">
      <w:pPr>
        <w:spacing w:after="0"/>
        <w:jc w:val="both"/>
      </w:pPr>
      <w:bookmarkStart w:id="393" w:name="z414"/>
      <w:bookmarkEnd w:id="392"/>
      <w:r>
        <w:rPr>
          <w:color w:val="000000"/>
          <w:sz w:val="28"/>
        </w:rPr>
        <w:t>      * – для случаев облучения от антенн, работающих в режиме кругового обзора или сканирования.</w:t>
      </w:r>
    </w:p>
    <w:p w:rsidR="00A812B6" w:rsidRDefault="004B3CCE">
      <w:pPr>
        <w:spacing w:after="0"/>
        <w:jc w:val="both"/>
      </w:pPr>
      <w:bookmarkStart w:id="394" w:name="z415"/>
      <w:bookmarkEnd w:id="393"/>
      <w:r>
        <w:rPr>
          <w:color w:val="000000"/>
          <w:sz w:val="28"/>
        </w:rPr>
        <w:lastRenderedPageBreak/>
        <w:t>      1. Диапазоны, приведенные в таблице, исключают нижний и</w:t>
      </w:r>
      <w:r>
        <w:rPr>
          <w:color w:val="000000"/>
          <w:sz w:val="28"/>
        </w:rPr>
        <w:t xml:space="preserve"> включают верхний предел частоты.</w:t>
      </w:r>
    </w:p>
    <w:p w:rsidR="00A812B6" w:rsidRDefault="004B3CCE">
      <w:pPr>
        <w:spacing w:after="0"/>
        <w:jc w:val="both"/>
      </w:pPr>
      <w:bookmarkStart w:id="395" w:name="z416"/>
      <w:bookmarkEnd w:id="394"/>
      <w:r>
        <w:rPr>
          <w:color w:val="000000"/>
          <w:sz w:val="28"/>
        </w:rPr>
        <w:t>      2. Напряженность электрического поля радиолокационных станций специального назначения, предназначенных для контроля космического пространства, радиостанций для осуществления связи через космическое пространство, рабо</w:t>
      </w:r>
      <w:r>
        <w:rPr>
          <w:color w:val="000000"/>
          <w:sz w:val="28"/>
        </w:rPr>
        <w:t>тающих в диапазоне частот 150-300 МГц в режиме электронного сканирования луча, на территории населенных мест, расположенной в ближней зоне излучения, не превышает 6 В/м и на территории населенных мест, расположенных в дальней зоне излучения – 19 В/м.</w:t>
      </w:r>
    </w:p>
    <w:p w:rsidR="00A812B6" w:rsidRDefault="004B3CCE">
      <w:pPr>
        <w:spacing w:after="0"/>
        <w:jc w:val="both"/>
      </w:pPr>
      <w:bookmarkStart w:id="396" w:name="z417"/>
      <w:bookmarkEnd w:id="395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Граница дальней зоны излучения станций определяется из соотношения </w:t>
      </w:r>
    </w:p>
    <w:bookmarkEnd w:id="396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435100" cy="2413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где:</w:t>
      </w:r>
      <w:r>
        <w:br/>
      </w:r>
    </w:p>
    <w:p w:rsidR="00A812B6" w:rsidRDefault="004B3CCE">
      <w:pPr>
        <w:spacing w:after="0"/>
        <w:jc w:val="both"/>
      </w:pPr>
      <w:bookmarkStart w:id="397" w:name="z418"/>
      <w:r>
        <w:rPr>
          <w:color w:val="000000"/>
          <w:sz w:val="28"/>
        </w:rPr>
        <w:t>      r – расстояние от антенны, м;</w:t>
      </w:r>
    </w:p>
    <w:p w:rsidR="00A812B6" w:rsidRDefault="004B3CCE">
      <w:pPr>
        <w:spacing w:after="0"/>
        <w:jc w:val="both"/>
      </w:pPr>
      <w:bookmarkStart w:id="398" w:name="z419"/>
      <w:bookmarkEnd w:id="397"/>
      <w:r>
        <w:rPr>
          <w:color w:val="000000"/>
          <w:sz w:val="28"/>
        </w:rPr>
        <w:t>      D – максимальный линейный размер антенны, м;</w:t>
      </w:r>
    </w:p>
    <w:p w:rsidR="00A812B6" w:rsidRDefault="004B3CCE">
      <w:pPr>
        <w:spacing w:after="0"/>
        <w:jc w:val="both"/>
      </w:pPr>
      <w:bookmarkStart w:id="399" w:name="z420"/>
      <w:bookmarkEnd w:id="398"/>
      <w:r>
        <w:rPr>
          <w:color w:val="000000"/>
          <w:sz w:val="28"/>
        </w:rPr>
        <w:t xml:space="preserve">       l – длина волны, м.</w:t>
      </w:r>
    </w:p>
    <w:p w:rsidR="00A812B6" w:rsidRDefault="004B3CCE">
      <w:pPr>
        <w:spacing w:after="0"/>
        <w:jc w:val="both"/>
      </w:pPr>
      <w:bookmarkStart w:id="400" w:name="z421"/>
      <w:bookmarkEnd w:id="399"/>
      <w:r>
        <w:rPr>
          <w:color w:val="000000"/>
          <w:sz w:val="28"/>
        </w:rPr>
        <w:t>      Представленные ДУ для населения распространяются также на</w:t>
      </w:r>
      <w:r>
        <w:rPr>
          <w:color w:val="000000"/>
          <w:sz w:val="28"/>
        </w:rPr>
        <w:t xml:space="preserve"> другие источники ЭМП в этом диапазоне частот.</w:t>
      </w:r>
    </w:p>
    <w:p w:rsidR="00A812B6" w:rsidRDefault="004B3CCE">
      <w:pPr>
        <w:spacing w:after="0"/>
        <w:jc w:val="both"/>
      </w:pPr>
      <w:bookmarkStart w:id="401" w:name="z422"/>
      <w:bookmarkEnd w:id="400"/>
      <w:r>
        <w:rPr>
          <w:color w:val="000000"/>
          <w:sz w:val="28"/>
        </w:rPr>
        <w:t xml:space="preserve">       При одновременном облучении от нескольких источников, для которых установлены одни и те же ПДУ, соблюдаются следующие условия: </w:t>
      </w:r>
    </w:p>
    <w:bookmarkEnd w:id="401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860800" cy="622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где:</w:t>
      </w:r>
      <w:r>
        <w:br/>
      </w:r>
    </w:p>
    <w:p w:rsidR="00A812B6" w:rsidRDefault="004B3CCE">
      <w:pPr>
        <w:spacing w:after="0"/>
        <w:jc w:val="both"/>
      </w:pPr>
      <w:bookmarkStart w:id="402" w:name="z423"/>
      <w:r>
        <w:rPr>
          <w:color w:val="000000"/>
          <w:sz w:val="28"/>
        </w:rPr>
        <w:t>      Еi – напряженность электрического поля, создаваемая источник</w:t>
      </w:r>
      <w:r>
        <w:rPr>
          <w:color w:val="000000"/>
          <w:sz w:val="28"/>
        </w:rPr>
        <w:t>ом ЭМП под i-тым номером;</w:t>
      </w:r>
    </w:p>
    <w:p w:rsidR="00A812B6" w:rsidRDefault="004B3CCE">
      <w:pPr>
        <w:spacing w:after="0"/>
        <w:jc w:val="both"/>
      </w:pPr>
      <w:bookmarkStart w:id="403" w:name="z424"/>
      <w:bookmarkEnd w:id="402"/>
      <w:r>
        <w:rPr>
          <w:color w:val="000000"/>
          <w:sz w:val="28"/>
        </w:rPr>
        <w:t>      ППЭi – плотность потока энергии, создаваемая источником ЭМП под i-тым номером;</w:t>
      </w:r>
    </w:p>
    <w:p w:rsidR="00A812B6" w:rsidRDefault="004B3CCE">
      <w:pPr>
        <w:spacing w:after="0"/>
        <w:jc w:val="both"/>
      </w:pPr>
      <w:bookmarkStart w:id="404" w:name="z425"/>
      <w:bookmarkEnd w:id="403"/>
      <w:r>
        <w:rPr>
          <w:color w:val="000000"/>
          <w:sz w:val="28"/>
        </w:rPr>
        <w:t>      ЕДУ – ДУ напряженности электрического поля нормируемого диапазона;</w:t>
      </w:r>
    </w:p>
    <w:p w:rsidR="00A812B6" w:rsidRDefault="004B3CCE">
      <w:pPr>
        <w:spacing w:after="0"/>
        <w:jc w:val="both"/>
      </w:pPr>
      <w:bookmarkStart w:id="405" w:name="z426"/>
      <w:bookmarkEnd w:id="404"/>
      <w:r>
        <w:rPr>
          <w:color w:val="000000"/>
          <w:sz w:val="28"/>
        </w:rPr>
        <w:t>      ППЭДУ – ДУ плотности потока энергии нормируемого диапазона;</w:t>
      </w:r>
    </w:p>
    <w:p w:rsidR="00A812B6" w:rsidRDefault="004B3CCE">
      <w:pPr>
        <w:spacing w:after="0"/>
        <w:jc w:val="both"/>
      </w:pPr>
      <w:bookmarkStart w:id="406" w:name="z427"/>
      <w:bookmarkEnd w:id="40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n – количество источников ЭМП.</w:t>
      </w:r>
    </w:p>
    <w:p w:rsidR="00A812B6" w:rsidRDefault="004B3CCE">
      <w:pPr>
        <w:spacing w:after="0"/>
        <w:jc w:val="both"/>
      </w:pPr>
      <w:bookmarkStart w:id="407" w:name="z428"/>
      <w:bookmarkEnd w:id="406"/>
      <w:r>
        <w:rPr>
          <w:color w:val="000000"/>
          <w:sz w:val="28"/>
        </w:rPr>
        <w:t xml:space="preserve">       При одновременном облучении от нескольких источников ЭМП, для которых установлены разные ПДУ, соблюдаются следующие условия </w:t>
      </w:r>
    </w:p>
    <w:bookmarkEnd w:id="407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251200" cy="571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где:</w:t>
      </w:r>
      <w:r>
        <w:br/>
      </w:r>
    </w:p>
    <w:p w:rsidR="00A812B6" w:rsidRDefault="004B3CCE">
      <w:pPr>
        <w:spacing w:after="0"/>
        <w:jc w:val="both"/>
      </w:pPr>
      <w:bookmarkStart w:id="408" w:name="z429"/>
      <w:r>
        <w:rPr>
          <w:color w:val="000000"/>
          <w:sz w:val="28"/>
        </w:rPr>
        <w:lastRenderedPageBreak/>
        <w:t>      Eсумм j – суммарная напряженность электрического поля, создаваемая источниками</w:t>
      </w:r>
      <w:r>
        <w:rPr>
          <w:color w:val="000000"/>
          <w:sz w:val="28"/>
        </w:rPr>
        <w:t xml:space="preserve"> ЭМП j-того нормируемого диапазона;</w:t>
      </w:r>
    </w:p>
    <w:p w:rsidR="00A812B6" w:rsidRDefault="004B3CCE">
      <w:pPr>
        <w:spacing w:after="0"/>
        <w:jc w:val="both"/>
      </w:pPr>
      <w:bookmarkStart w:id="409" w:name="z430"/>
      <w:bookmarkEnd w:id="408"/>
      <w:r>
        <w:rPr>
          <w:color w:val="000000"/>
          <w:sz w:val="28"/>
        </w:rPr>
        <w:t>      Е ДУ j – ДУ напряженности электрического поля j- того нормируемого диапазона;</w:t>
      </w:r>
    </w:p>
    <w:p w:rsidR="00A812B6" w:rsidRDefault="004B3CCE">
      <w:pPr>
        <w:spacing w:after="0"/>
        <w:jc w:val="both"/>
      </w:pPr>
      <w:bookmarkStart w:id="410" w:name="z431"/>
      <w:bookmarkEnd w:id="409"/>
      <w:r>
        <w:rPr>
          <w:color w:val="000000"/>
          <w:sz w:val="28"/>
        </w:rPr>
        <w:t>      ППЭсумм k – суммарная плотность потока энергии, создаваемая источниками ЭМП k-го нормируемого диапазона;</w:t>
      </w:r>
    </w:p>
    <w:p w:rsidR="00A812B6" w:rsidRDefault="004B3CCE">
      <w:pPr>
        <w:spacing w:after="0"/>
        <w:jc w:val="both"/>
      </w:pPr>
      <w:bookmarkStart w:id="411" w:name="z432"/>
      <w:bookmarkEnd w:id="410"/>
      <w:r>
        <w:rPr>
          <w:color w:val="000000"/>
          <w:sz w:val="28"/>
        </w:rPr>
        <w:t>      ППЭДУ k – ДУ плотно</w:t>
      </w:r>
      <w:r>
        <w:rPr>
          <w:color w:val="000000"/>
          <w:sz w:val="28"/>
        </w:rPr>
        <w:t>сти потока энергии k-того нормируемого диапазона;</w:t>
      </w:r>
    </w:p>
    <w:p w:rsidR="00A812B6" w:rsidRDefault="004B3CCE">
      <w:pPr>
        <w:spacing w:after="0"/>
        <w:jc w:val="both"/>
      </w:pPr>
      <w:bookmarkStart w:id="412" w:name="z433"/>
      <w:bookmarkEnd w:id="411"/>
      <w:r>
        <w:rPr>
          <w:color w:val="000000"/>
          <w:sz w:val="28"/>
        </w:rPr>
        <w:t>      m – количество диапазонов, для которых нормируется Е;</w:t>
      </w:r>
    </w:p>
    <w:p w:rsidR="00A812B6" w:rsidRDefault="004B3CCE">
      <w:pPr>
        <w:spacing w:after="0"/>
        <w:jc w:val="both"/>
      </w:pPr>
      <w:bookmarkStart w:id="413" w:name="z434"/>
      <w:bookmarkEnd w:id="412"/>
      <w:r>
        <w:rPr>
          <w:color w:val="000000"/>
          <w:sz w:val="28"/>
        </w:rPr>
        <w:t>      q – количество диапазонов, для которых нормируется ППЭ.</w:t>
      </w:r>
    </w:p>
    <w:p w:rsidR="00A812B6" w:rsidRDefault="004B3CCE">
      <w:pPr>
        <w:spacing w:after="0"/>
        <w:jc w:val="both"/>
      </w:pPr>
      <w:bookmarkStart w:id="414" w:name="z435"/>
      <w:bookmarkEnd w:id="413"/>
      <w:r>
        <w:rPr>
          <w:color w:val="000000"/>
          <w:sz w:val="28"/>
        </w:rPr>
        <w:t>      3. Допустимые уровни для жилых помещений применяют также для балконов и лоджий</w:t>
      </w:r>
      <w:r>
        <w:rPr>
          <w:color w:val="000000"/>
          <w:sz w:val="28"/>
        </w:rPr>
        <w:t xml:space="preserve"> (включая прерывистое и вторичное излучение), от стационарных передающих радиотехнических объектов.</w:t>
      </w:r>
    </w:p>
    <w:p w:rsidR="00A812B6" w:rsidRDefault="004B3CCE">
      <w:pPr>
        <w:spacing w:after="0"/>
        <w:jc w:val="both"/>
      </w:pPr>
      <w:bookmarkStart w:id="415" w:name="z436"/>
      <w:bookmarkEnd w:id="414"/>
      <w:r>
        <w:rPr>
          <w:color w:val="000000"/>
          <w:sz w:val="28"/>
        </w:rPr>
        <w:t>      4. Требования настоящего раздела не распространяются на электромагнитное воздействие случайного характера, а также создаваемое передвижными передающим</w:t>
      </w:r>
      <w:r>
        <w:rPr>
          <w:color w:val="000000"/>
          <w:sz w:val="28"/>
        </w:rPr>
        <w:t>и радиотехническими объектами.</w:t>
      </w:r>
    </w:p>
    <w:p w:rsidR="00A812B6" w:rsidRDefault="004B3CCE">
      <w:pPr>
        <w:spacing w:after="0"/>
        <w:jc w:val="both"/>
      </w:pPr>
      <w:bookmarkStart w:id="416" w:name="z437"/>
      <w:bookmarkEnd w:id="415"/>
      <w:r>
        <w:rPr>
          <w:color w:val="000000"/>
          <w:sz w:val="28"/>
        </w:rPr>
        <w:t>      5. Расшифровка аббревиатур:</w:t>
      </w:r>
    </w:p>
    <w:bookmarkEnd w:id="416"/>
    <w:p w:rsidR="00A812B6" w:rsidRDefault="004B3CCE">
      <w:pPr>
        <w:spacing w:after="0"/>
        <w:jc w:val="both"/>
      </w:pPr>
      <w:r>
        <w:rPr>
          <w:color w:val="000000"/>
          <w:sz w:val="28"/>
        </w:rPr>
        <w:t>ПДУ – предельно-допустимые уровни;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ДУ – допустимые уровни;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мин – минут;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мТл – миллитесла;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мкТл – микротесла;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ч – час;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А/м – ампер на метр;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Гц – герц;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кГц – килоГерц;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ГГц – гигагерц;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МГц – мег</w:t>
      </w:r>
      <w:r>
        <w:rPr>
          <w:color w:val="000000"/>
          <w:sz w:val="28"/>
        </w:rPr>
        <w:t>агерц;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В/м – вольт на метр;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мкВт/см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микроватт на квадратный сантиметр;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ЭЭПДУ – предельно-допустимые уровни энергетических экспозиций;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ЭМП – электромагнитные поля;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МП – магнитные поля;</w:t>
      </w:r>
    </w:p>
    <w:p w:rsidR="00A812B6" w:rsidRDefault="004B3CCE">
      <w:pPr>
        <w:spacing w:after="0"/>
        <w:jc w:val="both"/>
      </w:pPr>
      <w:r>
        <w:rPr>
          <w:color w:val="000000"/>
          <w:sz w:val="28"/>
        </w:rPr>
        <w:t>ППЭ – плотность потока энергии.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5"/>
        <w:gridCol w:w="3842"/>
      </w:tblGrid>
      <w:tr w:rsidR="00A812B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color w:val="000000"/>
                <w:sz w:val="20"/>
              </w:rPr>
              <w:t xml:space="preserve">Министра </w:t>
            </w:r>
            <w:r>
              <w:rPr>
                <w:color w:val="000000"/>
                <w:sz w:val="20"/>
              </w:rPr>
              <w:t>здравоохранения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color w:val="000000"/>
                <w:sz w:val="20"/>
              </w:rPr>
              <w:t>№ ҚР ДСМ-15</w:t>
            </w:r>
          </w:p>
        </w:tc>
      </w:tr>
    </w:tbl>
    <w:p w:rsidR="00A812B6" w:rsidRDefault="004B3CCE">
      <w:pPr>
        <w:spacing w:after="0"/>
      </w:pPr>
      <w:bookmarkStart w:id="417" w:name="z439"/>
      <w:r>
        <w:rPr>
          <w:b/>
          <w:color w:val="000000"/>
        </w:rPr>
        <w:t xml:space="preserve"> Предельно-допустимые уровни лазерного излучения</w:t>
      </w:r>
    </w:p>
    <w:p w:rsidR="00A812B6" w:rsidRDefault="004B3CCE">
      <w:pPr>
        <w:spacing w:after="0"/>
        <w:jc w:val="both"/>
      </w:pPr>
      <w:bookmarkStart w:id="418" w:name="z440"/>
      <w:bookmarkEnd w:id="417"/>
      <w:r>
        <w:rPr>
          <w:color w:val="000000"/>
          <w:sz w:val="28"/>
        </w:rPr>
        <w:lastRenderedPageBreak/>
        <w:t>      Таблица 1</w:t>
      </w:r>
    </w:p>
    <w:p w:rsidR="00A812B6" w:rsidRDefault="004B3CCE">
      <w:pPr>
        <w:spacing w:after="0"/>
      </w:pPr>
      <w:bookmarkStart w:id="419" w:name="z441"/>
      <w:bookmarkEnd w:id="418"/>
      <w:r>
        <w:rPr>
          <w:b/>
          <w:color w:val="000000"/>
        </w:rPr>
        <w:t xml:space="preserve"> Соотношения для определения HПДУ, EПДУ и WПДУ, PПДУ при однократном воздействии на глаза и кожу коллимированного или</w:t>
      </w:r>
      <w:r>
        <w:rPr>
          <w:b/>
          <w:color w:val="000000"/>
        </w:rPr>
        <w:t xml:space="preserve"> рассеянного лазерного излучения в диапазоне I (180 &lt; l ≤ 380 нм). Ограничивающая апертура – 1,1 × 10-3 м</w:t>
      </w:r>
    </w:p>
    <w:p w:rsidR="00A812B6" w:rsidRDefault="004B3CCE">
      <w:pPr>
        <w:spacing w:after="0"/>
        <w:jc w:val="both"/>
      </w:pPr>
      <w:bookmarkStart w:id="420" w:name="z442"/>
      <w:bookmarkEnd w:id="419"/>
      <w:r>
        <w:rPr>
          <w:color w:val="000000"/>
          <w:sz w:val="28"/>
        </w:rPr>
        <w:t xml:space="preserve">       </w:t>
      </w:r>
    </w:p>
    <w:bookmarkEnd w:id="420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3416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br/>
      </w:r>
    </w:p>
    <w:p w:rsidR="00A812B6" w:rsidRDefault="004B3CCE">
      <w:pPr>
        <w:spacing w:after="0"/>
        <w:jc w:val="both"/>
      </w:pPr>
      <w:bookmarkStart w:id="421" w:name="z443"/>
      <w:r>
        <w:rPr>
          <w:color w:val="000000"/>
          <w:sz w:val="28"/>
        </w:rPr>
        <w:t>      Во всех случаях: WПДУ = HПДУ × 106; PПДУ = EПДУ × 10-6*Тi = 10-15 × 100,8(l– 295), l – нм</w:t>
      </w:r>
    </w:p>
    <w:p w:rsidR="00A812B6" w:rsidRDefault="004B3CCE">
      <w:pPr>
        <w:spacing w:after="0"/>
        <w:jc w:val="both"/>
      </w:pPr>
      <w:bookmarkStart w:id="422" w:name="z444"/>
      <w:bookmarkEnd w:id="421"/>
      <w:r>
        <w:rPr>
          <w:color w:val="000000"/>
          <w:sz w:val="28"/>
        </w:rPr>
        <w:t>      Таблица 2</w:t>
      </w:r>
    </w:p>
    <w:p w:rsidR="00A812B6" w:rsidRDefault="004B3CCE">
      <w:pPr>
        <w:spacing w:after="0"/>
      </w:pPr>
      <w:bookmarkStart w:id="423" w:name="z445"/>
      <w:bookmarkEnd w:id="422"/>
      <w:r>
        <w:rPr>
          <w:b/>
          <w:color w:val="000000"/>
        </w:rPr>
        <w:t xml:space="preserve"> Предельные однократные су</w:t>
      </w:r>
      <w:r>
        <w:rPr>
          <w:b/>
          <w:color w:val="000000"/>
        </w:rPr>
        <w:t>точные дозы при облучении глаз и кожи лазерным излучением в спектральном диапазоне I (180 &lt; l ≤ 380 нм)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3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Спектральный интервал l, нм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4B3CCE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00300" cy="4064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12B6" w:rsidRDefault="00A812B6">
            <w:pPr>
              <w:spacing w:after="20"/>
              <w:ind w:left="20"/>
              <w:jc w:val="both"/>
            </w:pPr>
          </w:p>
          <w:p w:rsidR="00A812B6" w:rsidRDefault="00A812B6">
            <w:pPr>
              <w:spacing w:after="20"/>
              <w:ind w:left="20"/>
              <w:jc w:val="both"/>
            </w:pP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180 &lt; l ≤ 302,5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302,5 &lt; l ≤ 315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 × 100,2(ламбда – 295)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307,5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 × 102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312,5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2,5 × </w:t>
            </w:r>
            <w:r>
              <w:rPr>
                <w:color w:val="000000"/>
                <w:sz w:val="20"/>
              </w:rPr>
              <w:t>103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 × 103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315 &lt; l ≤ 380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 × 103</w:t>
            </w:r>
          </w:p>
        </w:tc>
      </w:tr>
    </w:tbl>
    <w:p w:rsidR="00A812B6" w:rsidRDefault="004B3CCE">
      <w:pPr>
        <w:spacing w:after="0"/>
        <w:jc w:val="both"/>
      </w:pPr>
      <w:bookmarkStart w:id="424" w:name="z446"/>
      <w:r>
        <w:rPr>
          <w:color w:val="000000"/>
          <w:sz w:val="28"/>
        </w:rPr>
        <w:t>      Таблица 3</w:t>
      </w:r>
    </w:p>
    <w:p w:rsidR="00A812B6" w:rsidRDefault="004B3CCE">
      <w:pPr>
        <w:spacing w:after="0"/>
      </w:pPr>
      <w:bookmarkStart w:id="425" w:name="z447"/>
      <w:bookmarkEnd w:id="424"/>
      <w:r>
        <w:rPr>
          <w:b/>
          <w:color w:val="000000"/>
        </w:rPr>
        <w:t xml:space="preserve"> Соотношение для определения WПДУ при однократном воздействии на глаза коллимированного лазерного излучения в спектральном диапазоне II (380 &lt; l &lt;</w:t>
      </w:r>
      <w:r>
        <w:rPr>
          <w:b/>
          <w:color w:val="000000"/>
        </w:rPr>
        <w:t xml:space="preserve"> 1400 нм). Длительность воздействия меньше 1 с. Ограничивающая апертура – 7 × 10-3 м</w:t>
      </w:r>
    </w:p>
    <w:p w:rsidR="00A812B6" w:rsidRDefault="004B3CCE">
      <w:pPr>
        <w:spacing w:after="0"/>
        <w:jc w:val="both"/>
      </w:pPr>
      <w:bookmarkStart w:id="426" w:name="z448"/>
      <w:bookmarkEnd w:id="425"/>
      <w:r>
        <w:rPr>
          <w:color w:val="000000"/>
          <w:sz w:val="28"/>
        </w:rPr>
        <w:t xml:space="preserve">       </w:t>
      </w:r>
    </w:p>
    <w:bookmarkEnd w:id="426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4597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br/>
      </w:r>
    </w:p>
    <w:p w:rsidR="00A812B6" w:rsidRDefault="004B3CCE">
      <w:pPr>
        <w:spacing w:after="0"/>
        <w:jc w:val="both"/>
      </w:pPr>
      <w:bookmarkStart w:id="427" w:name="z449"/>
      <w:r>
        <w:rPr>
          <w:color w:val="000000"/>
          <w:sz w:val="28"/>
        </w:rPr>
        <w:t>      Таблица 4</w:t>
      </w:r>
    </w:p>
    <w:p w:rsidR="00A812B6" w:rsidRDefault="004B3CCE">
      <w:pPr>
        <w:spacing w:after="0"/>
      </w:pPr>
      <w:bookmarkStart w:id="428" w:name="z450"/>
      <w:bookmarkEnd w:id="427"/>
      <w:r>
        <w:rPr>
          <w:b/>
          <w:color w:val="000000"/>
        </w:rPr>
        <w:t xml:space="preserve"> Соотношения для определения PПДУ при однократном воздействии на глаза коллимированного лазерного излучения в спектральном диапазоне II (380 &lt;</w:t>
      </w:r>
      <w:r>
        <w:rPr>
          <w:b/>
          <w:color w:val="000000"/>
        </w:rPr>
        <w:t xml:space="preserve"> l &lt; 1400 нм). Длительность облучения больше 1 с. Ограничивающая апертура – 7 × 10-3 м</w:t>
      </w:r>
    </w:p>
    <w:p w:rsidR="00A812B6" w:rsidRDefault="004B3CCE">
      <w:pPr>
        <w:spacing w:after="0"/>
        <w:jc w:val="both"/>
      </w:pPr>
      <w:bookmarkStart w:id="429" w:name="z451"/>
      <w:bookmarkEnd w:id="428"/>
      <w:r>
        <w:rPr>
          <w:color w:val="000000"/>
          <w:sz w:val="28"/>
        </w:rPr>
        <w:t xml:space="preserve">       </w:t>
      </w:r>
    </w:p>
    <w:bookmarkEnd w:id="429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46355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br/>
      </w:r>
    </w:p>
    <w:p w:rsidR="00A812B6" w:rsidRDefault="004B3CCE">
      <w:pPr>
        <w:spacing w:after="0"/>
        <w:jc w:val="both"/>
      </w:pPr>
      <w:bookmarkStart w:id="430" w:name="z452"/>
      <w:r>
        <w:rPr>
          <w:color w:val="000000"/>
          <w:sz w:val="28"/>
        </w:rPr>
        <w:t>      Таблица 5</w:t>
      </w:r>
    </w:p>
    <w:p w:rsidR="00A812B6" w:rsidRDefault="004B3CCE">
      <w:pPr>
        <w:spacing w:after="0"/>
      </w:pPr>
      <w:bookmarkStart w:id="431" w:name="z453"/>
      <w:bookmarkEnd w:id="430"/>
      <w:r>
        <w:rPr>
          <w:b/>
          <w:color w:val="000000"/>
        </w:rPr>
        <w:t xml:space="preserve"> Зависимость величины поправочного коэффициента b от видимого углового размера протяженного источника излучения a для различных интервалов дл</w:t>
      </w:r>
      <w:r>
        <w:rPr>
          <w:b/>
          <w:color w:val="000000"/>
        </w:rPr>
        <w:t>ительностей облучения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1"/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Длительность облучения t, с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Поправочный коэффициент b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Предельный угол a пред, рад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 ≤ 10-9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103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10-2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10-9 &lt; t ≤ 10-7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2,8 × 103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 × 10-3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10-7 &lt; t ≤ 10-5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8,2 × 103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 × 10-3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10-5 &lt; t ≤ 10-4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2,5 × 104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 × 10-3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10-4 &lt; t ≤ 10-2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8,2 × 103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 × 10-3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10-2 &lt; t ≤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2,8 × 103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 × 10-3</w:t>
            </w:r>
          </w:p>
        </w:tc>
      </w:tr>
      <w:tr w:rsidR="00A812B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 &gt;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103 × a2 + 1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2B6" w:rsidRDefault="004B3C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10-2</w:t>
            </w:r>
          </w:p>
        </w:tc>
      </w:tr>
    </w:tbl>
    <w:p w:rsidR="00A812B6" w:rsidRDefault="004B3CCE">
      <w:pPr>
        <w:spacing w:after="0"/>
        <w:jc w:val="both"/>
      </w:pPr>
      <w:bookmarkStart w:id="432" w:name="z454"/>
      <w:r>
        <w:rPr>
          <w:color w:val="000000"/>
          <w:sz w:val="28"/>
        </w:rPr>
        <w:t xml:space="preserve">       Если a &lt; aпред, величина b принимается равной единице.</w:t>
      </w:r>
    </w:p>
    <w:p w:rsidR="00A812B6" w:rsidRDefault="004B3CCE">
      <w:pPr>
        <w:spacing w:after="0"/>
        <w:jc w:val="both"/>
      </w:pPr>
      <w:bookmarkStart w:id="433" w:name="z455"/>
      <w:bookmarkEnd w:id="432"/>
      <w:r>
        <w:rPr>
          <w:color w:val="000000"/>
          <w:sz w:val="28"/>
        </w:rPr>
        <w:t>      Таблица 6</w:t>
      </w:r>
    </w:p>
    <w:p w:rsidR="00A812B6" w:rsidRDefault="004B3CCE">
      <w:pPr>
        <w:spacing w:after="0"/>
      </w:pPr>
      <w:bookmarkStart w:id="434" w:name="z456"/>
      <w:bookmarkEnd w:id="433"/>
      <w:r>
        <w:rPr>
          <w:b/>
          <w:color w:val="000000"/>
        </w:rPr>
        <w:t xml:space="preserve"> Соотношения для определения HПДУ, EПДУ и WПДУ, PПДУ при однократном воздействии на кожу коллимированного или рассеянного лазерного излучения в спектральном диапазоне II (380 &lt; l &lt; 1400 нм). Ограничивающая апертура – 1,1×10-3 м</w:t>
      </w:r>
    </w:p>
    <w:p w:rsidR="00A812B6" w:rsidRDefault="004B3CCE">
      <w:pPr>
        <w:spacing w:after="0"/>
        <w:jc w:val="both"/>
      </w:pPr>
      <w:bookmarkStart w:id="435" w:name="z457"/>
      <w:bookmarkEnd w:id="434"/>
      <w:r>
        <w:rPr>
          <w:color w:val="000000"/>
          <w:sz w:val="28"/>
        </w:rPr>
        <w:t xml:space="preserve">       </w:t>
      </w:r>
    </w:p>
    <w:bookmarkEnd w:id="435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3708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br/>
      </w:r>
    </w:p>
    <w:p w:rsidR="00A812B6" w:rsidRDefault="004B3CCE">
      <w:pPr>
        <w:spacing w:after="0"/>
        <w:jc w:val="both"/>
      </w:pPr>
      <w:bookmarkStart w:id="436" w:name="z458"/>
      <w:r>
        <w:rPr>
          <w:color w:val="000000"/>
          <w:sz w:val="28"/>
        </w:rPr>
        <w:t>      Таблица 7</w:t>
      </w:r>
    </w:p>
    <w:p w:rsidR="00A812B6" w:rsidRDefault="004B3CCE">
      <w:pPr>
        <w:spacing w:after="0"/>
      </w:pPr>
      <w:bookmarkStart w:id="437" w:name="z459"/>
      <w:bookmarkEnd w:id="436"/>
      <w:r>
        <w:rPr>
          <w:b/>
          <w:color w:val="000000"/>
        </w:rPr>
        <w:t xml:space="preserve"> Соотношения для определения HПДУ, EПДУ и WПДУ, PПДУ при однократном воздействии на глаза и кожу коллимированного или рассеянного лазерного излучения в спектральном диапазоне III (1400 &lt; l &lt; 105 нм). Ограничивающая апертура - 1,1 × 10-3 м</w:t>
      </w:r>
    </w:p>
    <w:p w:rsidR="00A812B6" w:rsidRDefault="004B3CCE">
      <w:pPr>
        <w:spacing w:after="0"/>
        <w:jc w:val="both"/>
      </w:pPr>
      <w:bookmarkStart w:id="438" w:name="z460"/>
      <w:bookmarkEnd w:id="437"/>
      <w:r>
        <w:rPr>
          <w:color w:val="000000"/>
          <w:sz w:val="28"/>
        </w:rPr>
        <w:t xml:space="preserve">       </w:t>
      </w:r>
    </w:p>
    <w:bookmarkEnd w:id="438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3822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br/>
      </w:r>
    </w:p>
    <w:p w:rsidR="00A812B6" w:rsidRDefault="004B3CCE">
      <w:pPr>
        <w:spacing w:after="0"/>
        <w:jc w:val="both"/>
      </w:pPr>
      <w:bookmarkStart w:id="439" w:name="z46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WПДУ = 10-6 х HПДУ; PПДУ = 10-6 × EПДУ</w:t>
      </w:r>
    </w:p>
    <w:p w:rsidR="00A812B6" w:rsidRDefault="004B3CCE">
      <w:pPr>
        <w:spacing w:after="0"/>
        <w:jc w:val="both"/>
      </w:pPr>
      <w:bookmarkStart w:id="440" w:name="z462"/>
      <w:bookmarkEnd w:id="439"/>
      <w:r>
        <w:rPr>
          <w:color w:val="000000"/>
          <w:sz w:val="28"/>
        </w:rPr>
        <w:t>      Таблица 8</w:t>
      </w:r>
    </w:p>
    <w:p w:rsidR="00A812B6" w:rsidRDefault="004B3CCE">
      <w:pPr>
        <w:spacing w:after="0"/>
      </w:pPr>
      <w:bookmarkStart w:id="441" w:name="z463"/>
      <w:bookmarkEnd w:id="440"/>
      <w:r>
        <w:rPr>
          <w:b/>
          <w:color w:val="000000"/>
        </w:rPr>
        <w:t xml:space="preserve"> Соотношения для определения классов лазеров по степени опасности генерируемого излучения</w:t>
      </w:r>
    </w:p>
    <w:p w:rsidR="00A812B6" w:rsidRDefault="004B3CCE">
      <w:pPr>
        <w:spacing w:after="0"/>
        <w:jc w:val="both"/>
      </w:pPr>
      <w:bookmarkStart w:id="442" w:name="z464"/>
      <w:bookmarkEnd w:id="441"/>
      <w:r>
        <w:rPr>
          <w:color w:val="000000"/>
          <w:sz w:val="28"/>
        </w:rPr>
        <w:t xml:space="preserve">       </w:t>
      </w:r>
    </w:p>
    <w:bookmarkEnd w:id="442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416800" cy="113030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130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lastRenderedPageBreak/>
        <w:br/>
      </w:r>
    </w:p>
    <w:p w:rsidR="00A812B6" w:rsidRDefault="004B3CCE">
      <w:pPr>
        <w:spacing w:after="0"/>
        <w:jc w:val="both"/>
      </w:pPr>
      <w:bookmarkStart w:id="443" w:name="z465"/>
      <w:r>
        <w:rPr>
          <w:color w:val="000000"/>
          <w:sz w:val="28"/>
        </w:rPr>
        <w:t>      Продолжение таблицы</w:t>
      </w:r>
    </w:p>
    <w:p w:rsidR="00A812B6" w:rsidRDefault="004B3CCE">
      <w:pPr>
        <w:spacing w:after="0"/>
        <w:jc w:val="both"/>
      </w:pPr>
      <w:bookmarkStart w:id="444" w:name="z466"/>
      <w:bookmarkEnd w:id="443"/>
      <w:r>
        <w:rPr>
          <w:color w:val="000000"/>
          <w:sz w:val="28"/>
        </w:rPr>
        <w:t xml:space="preserve">       </w:t>
      </w:r>
    </w:p>
    <w:bookmarkEnd w:id="444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591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lastRenderedPageBreak/>
        <w:br/>
      </w:r>
    </w:p>
    <w:p w:rsidR="00A812B6" w:rsidRDefault="004B3CCE">
      <w:pPr>
        <w:spacing w:after="0"/>
        <w:jc w:val="both"/>
      </w:pPr>
      <w:bookmarkStart w:id="445" w:name="z467"/>
      <w:r>
        <w:rPr>
          <w:color w:val="000000"/>
          <w:sz w:val="28"/>
        </w:rPr>
        <w:t>      Примечание:</w:t>
      </w:r>
    </w:p>
    <w:p w:rsidR="00A812B6" w:rsidRDefault="004B3CCE">
      <w:pPr>
        <w:spacing w:after="0"/>
        <w:jc w:val="both"/>
      </w:pPr>
      <w:bookmarkStart w:id="446" w:name="z468"/>
      <w:bookmarkEnd w:id="445"/>
      <w:r>
        <w:rPr>
          <w:color w:val="000000"/>
          <w:sz w:val="28"/>
        </w:rPr>
        <w:t xml:space="preserve">       * – длительность воздействия непрер</w:t>
      </w:r>
      <w:r>
        <w:rPr>
          <w:color w:val="000000"/>
          <w:sz w:val="28"/>
        </w:rPr>
        <w:t>ывного излучения в диапазонах 180 &lt; l ≤ 380 нм, 750 &lt; l ≤ 1400 нм и 1400 &lt; l ≤ 105 нм принимается равным 10 с (наиболее вероятное время пребывания человека в состоянии полной недвижимости);</w:t>
      </w:r>
    </w:p>
    <w:p w:rsidR="00A812B6" w:rsidRDefault="004B3CCE">
      <w:pPr>
        <w:spacing w:after="0"/>
        <w:jc w:val="both"/>
      </w:pPr>
      <w:bookmarkStart w:id="447" w:name="z469"/>
      <w:bookmarkEnd w:id="446"/>
      <w:r>
        <w:rPr>
          <w:color w:val="000000"/>
          <w:sz w:val="28"/>
        </w:rPr>
        <w:t xml:space="preserve">       ** – длительность воздействия непрерывного излучения в диап</w:t>
      </w:r>
      <w:r>
        <w:rPr>
          <w:color w:val="000000"/>
          <w:sz w:val="28"/>
        </w:rPr>
        <w:t>азоне 380 &lt; l ≤ 750 нм принимается равной 0,25 с (время мигательного рефлекса);</w:t>
      </w:r>
    </w:p>
    <w:p w:rsidR="00A812B6" w:rsidRDefault="004B3CCE">
      <w:pPr>
        <w:spacing w:after="0"/>
        <w:jc w:val="both"/>
      </w:pPr>
      <w:bookmarkStart w:id="448" w:name="z470"/>
      <w:bookmarkEnd w:id="447"/>
      <w:r>
        <w:rPr>
          <w:color w:val="000000"/>
          <w:sz w:val="28"/>
        </w:rPr>
        <w:t>      *** – предельно допустимые уровни HПДУ и EПДУ для кожи.</w:t>
      </w:r>
    </w:p>
    <w:p w:rsidR="00A812B6" w:rsidRDefault="004B3CCE">
      <w:pPr>
        <w:spacing w:after="0"/>
        <w:jc w:val="both"/>
      </w:pPr>
      <w:bookmarkStart w:id="449" w:name="z471"/>
      <w:bookmarkEnd w:id="448"/>
      <w:r>
        <w:rPr>
          <w:color w:val="000000"/>
          <w:sz w:val="28"/>
        </w:rPr>
        <w:t>      Обозначение:</w:t>
      </w:r>
    </w:p>
    <w:p w:rsidR="00A812B6" w:rsidRDefault="004B3CCE">
      <w:pPr>
        <w:spacing w:after="0"/>
        <w:jc w:val="both"/>
      </w:pPr>
      <w:bookmarkStart w:id="450" w:name="z472"/>
      <w:bookmarkEnd w:id="449"/>
      <w:r>
        <w:rPr>
          <w:color w:val="000000"/>
          <w:sz w:val="28"/>
        </w:rPr>
        <w:t xml:space="preserve">       l – длина волны лазерного излучения (нм).</w:t>
      </w:r>
    </w:p>
    <w:p w:rsidR="00A812B6" w:rsidRDefault="004B3CCE">
      <w:pPr>
        <w:spacing w:after="0"/>
        <w:jc w:val="both"/>
      </w:pPr>
      <w:bookmarkStart w:id="451" w:name="z473"/>
      <w:bookmarkEnd w:id="450"/>
      <w:r>
        <w:rPr>
          <w:color w:val="000000"/>
          <w:sz w:val="28"/>
        </w:rPr>
        <w:t xml:space="preserve">       a – видимый угловой размер источника из</w:t>
      </w:r>
      <w:r>
        <w:rPr>
          <w:color w:val="000000"/>
          <w:sz w:val="28"/>
        </w:rPr>
        <w:t>лучения (рад).</w:t>
      </w:r>
    </w:p>
    <w:p w:rsidR="00A812B6" w:rsidRDefault="004B3CCE">
      <w:pPr>
        <w:spacing w:after="0"/>
        <w:jc w:val="both"/>
      </w:pPr>
      <w:bookmarkStart w:id="452" w:name="z474"/>
      <w:bookmarkEnd w:id="451"/>
      <w:r>
        <w:rPr>
          <w:color w:val="000000"/>
          <w:sz w:val="28"/>
        </w:rPr>
        <w:t xml:space="preserve">       aпред – предельный видимый угловой размер источника, при котором он может рассматриваться как точечный.</w:t>
      </w:r>
    </w:p>
    <w:p w:rsidR="00A812B6" w:rsidRDefault="004B3CCE">
      <w:pPr>
        <w:spacing w:after="0"/>
        <w:jc w:val="both"/>
      </w:pPr>
      <w:bookmarkStart w:id="453" w:name="z475"/>
      <w:bookmarkEnd w:id="452"/>
      <w:r>
        <w:rPr>
          <w:color w:val="000000"/>
          <w:sz w:val="28"/>
        </w:rPr>
        <w:t xml:space="preserve">       x – параметр, характеризующий нестабильность энергии импульсов в серии.</w:t>
      </w:r>
    </w:p>
    <w:p w:rsidR="00A812B6" w:rsidRDefault="004B3CCE">
      <w:pPr>
        <w:spacing w:after="0"/>
        <w:jc w:val="both"/>
      </w:pPr>
      <w:bookmarkStart w:id="454" w:name="z476"/>
      <w:bookmarkEnd w:id="453"/>
      <w:r>
        <w:rPr>
          <w:color w:val="000000"/>
          <w:sz w:val="28"/>
        </w:rPr>
        <w:t xml:space="preserve">       tu – длительность импульса лазерного излучен</w:t>
      </w:r>
      <w:r>
        <w:rPr>
          <w:color w:val="000000"/>
          <w:sz w:val="28"/>
        </w:rPr>
        <w:t>ия (с).</w:t>
      </w:r>
    </w:p>
    <w:p w:rsidR="00A812B6" w:rsidRDefault="004B3CCE">
      <w:pPr>
        <w:spacing w:after="0"/>
        <w:jc w:val="both"/>
      </w:pPr>
      <w:bookmarkStart w:id="455" w:name="z477"/>
      <w:bookmarkEnd w:id="454"/>
      <w:r>
        <w:rPr>
          <w:color w:val="000000"/>
          <w:sz w:val="28"/>
        </w:rPr>
        <w:t xml:space="preserve">       b – поправочный коэффициент, используемый при определении ПДУ лазерного излучения от протяженного источника, угловой размер которого превышает aпред.</w:t>
      </w:r>
    </w:p>
    <w:p w:rsidR="00A812B6" w:rsidRDefault="004B3CCE">
      <w:pPr>
        <w:spacing w:after="0"/>
        <w:jc w:val="both"/>
      </w:pPr>
      <w:bookmarkStart w:id="456" w:name="z478"/>
      <w:bookmarkEnd w:id="455"/>
      <w:r>
        <w:rPr>
          <w:color w:val="000000"/>
          <w:sz w:val="28"/>
        </w:rPr>
        <w:t>      D – оптическая плотность.</w:t>
      </w:r>
    </w:p>
    <w:p w:rsidR="00A812B6" w:rsidRDefault="004B3CCE">
      <w:pPr>
        <w:spacing w:after="0"/>
        <w:jc w:val="both"/>
      </w:pPr>
      <w:bookmarkStart w:id="457" w:name="z479"/>
      <w:bookmarkEnd w:id="456"/>
      <w:r>
        <w:rPr>
          <w:color w:val="000000"/>
          <w:sz w:val="28"/>
        </w:rPr>
        <w:t>      Dl – оптическая плотность светофильтра на длине волны</w:t>
      </w:r>
      <w:r>
        <w:rPr>
          <w:color w:val="000000"/>
          <w:sz w:val="28"/>
        </w:rPr>
        <w:t xml:space="preserve"> l.</w:t>
      </w:r>
    </w:p>
    <w:p w:rsidR="00A812B6" w:rsidRDefault="004B3CCE">
      <w:pPr>
        <w:spacing w:after="0"/>
        <w:jc w:val="both"/>
      </w:pPr>
      <w:bookmarkStart w:id="458" w:name="z480"/>
      <w:bookmarkEnd w:id="457"/>
      <w:r>
        <w:rPr>
          <w:color w:val="000000"/>
          <w:sz w:val="28"/>
        </w:rPr>
        <w:t>      dn – диаметр пучка лазерного излучения (м).</w:t>
      </w:r>
    </w:p>
    <w:p w:rsidR="00A812B6" w:rsidRDefault="004B3CCE">
      <w:pPr>
        <w:spacing w:after="0"/>
        <w:jc w:val="both"/>
      </w:pPr>
      <w:bookmarkStart w:id="459" w:name="z481"/>
      <w:bookmarkEnd w:id="458"/>
      <w:r>
        <w:rPr>
          <w:color w:val="000000"/>
          <w:sz w:val="28"/>
        </w:rPr>
        <w:t>      dа – диаметр ограничивающей апертуры (м).</w:t>
      </w:r>
    </w:p>
    <w:p w:rsidR="00A812B6" w:rsidRDefault="004B3CCE">
      <w:pPr>
        <w:spacing w:after="0"/>
        <w:jc w:val="both"/>
      </w:pPr>
      <w:bookmarkStart w:id="460" w:name="z482"/>
      <w:bookmarkEnd w:id="459"/>
      <w:r>
        <w:rPr>
          <w:color w:val="000000"/>
          <w:sz w:val="28"/>
        </w:rPr>
        <w:t>      dзр – диаметр зрачка глаза (м, мм).</w:t>
      </w:r>
    </w:p>
    <w:p w:rsidR="00A812B6" w:rsidRDefault="004B3CCE">
      <w:pPr>
        <w:spacing w:after="0"/>
        <w:jc w:val="both"/>
      </w:pPr>
      <w:bookmarkStart w:id="461" w:name="z483"/>
      <w:bookmarkEnd w:id="460"/>
      <w:r>
        <w:rPr>
          <w:color w:val="000000"/>
          <w:sz w:val="28"/>
        </w:rPr>
        <w:t>      E – облученность (Вт × м-2).</w:t>
      </w:r>
    </w:p>
    <w:p w:rsidR="00A812B6" w:rsidRDefault="004B3CCE">
      <w:pPr>
        <w:spacing w:after="0"/>
        <w:jc w:val="both"/>
      </w:pPr>
      <w:bookmarkStart w:id="462" w:name="z484"/>
      <w:bookmarkEnd w:id="461"/>
      <w:r>
        <w:rPr>
          <w:color w:val="000000"/>
          <w:sz w:val="28"/>
        </w:rPr>
        <w:t xml:space="preserve">      Eс(t) – облученность, создаваемая серией импульсов излучения общей </w:t>
      </w:r>
      <w:r>
        <w:rPr>
          <w:color w:val="000000"/>
          <w:sz w:val="28"/>
        </w:rPr>
        <w:t>длительностью t.</w:t>
      </w:r>
    </w:p>
    <w:p w:rsidR="00A812B6" w:rsidRDefault="004B3CCE">
      <w:pPr>
        <w:spacing w:after="0"/>
        <w:jc w:val="both"/>
      </w:pPr>
      <w:bookmarkStart w:id="463" w:name="z485"/>
      <w:bookmarkEnd w:id="462"/>
      <w:r>
        <w:rPr>
          <w:color w:val="000000"/>
          <w:sz w:val="28"/>
        </w:rPr>
        <w:t>      EПДУ – предельно допустимый уровень облученности (Вт × м-2).</w:t>
      </w:r>
    </w:p>
    <w:p w:rsidR="00A812B6" w:rsidRDefault="004B3CCE">
      <w:pPr>
        <w:spacing w:after="0"/>
        <w:jc w:val="both"/>
      </w:pPr>
      <w:bookmarkStart w:id="464" w:name="z486"/>
      <w:bookmarkEnd w:id="463"/>
      <w:r>
        <w:rPr>
          <w:color w:val="000000"/>
          <w:sz w:val="28"/>
        </w:rPr>
        <w:t xml:space="preserve">       </w:t>
      </w:r>
    </w:p>
    <w:bookmarkEnd w:id="464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14400" cy="342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предельно допустимое значение облученности серии импульсов общей длительностью t.</w:t>
      </w:r>
      <w:r>
        <w:br/>
      </w:r>
    </w:p>
    <w:p w:rsidR="00A812B6" w:rsidRDefault="004B3CCE">
      <w:pPr>
        <w:spacing w:after="0"/>
        <w:jc w:val="both"/>
      </w:pPr>
      <w:bookmarkStart w:id="465" w:name="z487"/>
      <w:r>
        <w:rPr>
          <w:color w:val="000000"/>
          <w:sz w:val="28"/>
        </w:rPr>
        <w:t xml:space="preserve">       </w:t>
      </w:r>
    </w:p>
    <w:bookmarkEnd w:id="465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39800" cy="3048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– предельно допустимое значение облученности одного импульса из </w:t>
      </w:r>
      <w:r>
        <w:rPr>
          <w:color w:val="000000"/>
          <w:sz w:val="28"/>
        </w:rPr>
        <w:t>серии.</w:t>
      </w:r>
      <w:r>
        <w:br/>
      </w:r>
    </w:p>
    <w:p w:rsidR="00A812B6" w:rsidRDefault="004B3CCE">
      <w:pPr>
        <w:spacing w:after="0"/>
        <w:jc w:val="both"/>
      </w:pPr>
      <w:bookmarkStart w:id="466" w:name="z488"/>
      <w:r>
        <w:rPr>
          <w:color w:val="000000"/>
          <w:sz w:val="28"/>
        </w:rPr>
        <w:lastRenderedPageBreak/>
        <w:t>      Fu – частота следования импульсов излучения в Гц.</w:t>
      </w:r>
    </w:p>
    <w:p w:rsidR="00A812B6" w:rsidRDefault="004B3CCE">
      <w:pPr>
        <w:spacing w:after="0"/>
        <w:jc w:val="both"/>
      </w:pPr>
      <w:bookmarkStart w:id="467" w:name="z489"/>
      <w:bookmarkEnd w:id="466"/>
      <w:r>
        <w:rPr>
          <w:color w:val="000000"/>
          <w:sz w:val="28"/>
        </w:rPr>
        <w:t>      H – энергетическая экспозиция лазерного излучения (Дж ×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).</w:t>
      </w:r>
    </w:p>
    <w:p w:rsidR="00A812B6" w:rsidRDefault="004B3CCE">
      <w:pPr>
        <w:spacing w:after="0"/>
        <w:jc w:val="both"/>
      </w:pPr>
      <w:bookmarkStart w:id="468" w:name="z490"/>
      <w:bookmarkEnd w:id="467"/>
      <w:r>
        <w:rPr>
          <w:color w:val="000000"/>
          <w:sz w:val="28"/>
        </w:rPr>
        <w:t>      Hi – энергетическая экспозиция i-го импульса из серии импульсов.</w:t>
      </w:r>
    </w:p>
    <w:p w:rsidR="00A812B6" w:rsidRDefault="004B3CCE">
      <w:pPr>
        <w:spacing w:after="0"/>
        <w:jc w:val="both"/>
      </w:pPr>
      <w:bookmarkStart w:id="469" w:name="z491"/>
      <w:bookmarkEnd w:id="468"/>
      <w:r>
        <w:rPr>
          <w:color w:val="000000"/>
          <w:sz w:val="28"/>
        </w:rPr>
        <w:t xml:space="preserve">       </w:t>
      </w:r>
    </w:p>
    <w:bookmarkEnd w:id="469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447800" cy="4445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– суммарное значение энергетической экспозиц</w:t>
      </w:r>
      <w:r>
        <w:rPr>
          <w:color w:val="000000"/>
          <w:sz w:val="28"/>
        </w:rPr>
        <w:t>ии за рабочий день (t = 3×104 с) – суточная доза.</w:t>
      </w:r>
      <w:r>
        <w:br/>
      </w:r>
    </w:p>
    <w:p w:rsidR="00A812B6" w:rsidRDefault="004B3CCE">
      <w:pPr>
        <w:spacing w:after="0"/>
        <w:jc w:val="both"/>
      </w:pPr>
      <w:bookmarkStart w:id="470" w:name="z492"/>
      <w:r>
        <w:rPr>
          <w:color w:val="000000"/>
          <w:sz w:val="28"/>
        </w:rPr>
        <w:t>      HПДУ – предельно допустимое значение энергетической экспозиции лазерного излучения.</w:t>
      </w:r>
    </w:p>
    <w:p w:rsidR="00A812B6" w:rsidRDefault="004B3CCE">
      <w:pPr>
        <w:spacing w:after="0"/>
        <w:jc w:val="both"/>
      </w:pPr>
      <w:bookmarkStart w:id="471" w:name="z493"/>
      <w:bookmarkEnd w:id="470"/>
      <w:r>
        <w:rPr>
          <w:color w:val="000000"/>
          <w:sz w:val="28"/>
        </w:rPr>
        <w:t>      HПДУ (tu) – предельно допустимое значение энергетической экспозиции импульса лазерного излучения длительность</w:t>
      </w:r>
      <w:r>
        <w:rPr>
          <w:color w:val="000000"/>
          <w:sz w:val="28"/>
        </w:rPr>
        <w:t>ю t.</w:t>
      </w:r>
    </w:p>
    <w:p w:rsidR="00A812B6" w:rsidRDefault="004B3CCE">
      <w:pPr>
        <w:spacing w:after="0"/>
        <w:jc w:val="both"/>
      </w:pPr>
      <w:bookmarkStart w:id="472" w:name="z494"/>
      <w:bookmarkEnd w:id="471"/>
      <w:r>
        <w:rPr>
          <w:color w:val="000000"/>
          <w:sz w:val="28"/>
        </w:rPr>
        <w:t xml:space="preserve">       </w:t>
      </w:r>
    </w:p>
    <w:bookmarkEnd w:id="472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244600" cy="2921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предельно допустимое значение энергетической экспозиции серии импульсов общей длительностью t.</w:t>
      </w:r>
      <w:r>
        <w:br/>
      </w:r>
    </w:p>
    <w:p w:rsidR="00A812B6" w:rsidRDefault="004B3CCE">
      <w:pPr>
        <w:spacing w:after="0"/>
        <w:jc w:val="both"/>
      </w:pPr>
      <w:bookmarkStart w:id="473" w:name="z495"/>
      <w:r>
        <w:rPr>
          <w:color w:val="000000"/>
          <w:sz w:val="28"/>
        </w:rPr>
        <w:t xml:space="preserve">       </w:t>
      </w:r>
    </w:p>
    <w:bookmarkEnd w:id="473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03300" cy="3683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предельно допустимое значение энергетической экспозиции одного импульса из серии импульсов.</w:t>
      </w:r>
      <w:r>
        <w:br/>
      </w:r>
    </w:p>
    <w:p w:rsidR="00A812B6" w:rsidRDefault="004B3CCE">
      <w:pPr>
        <w:spacing w:after="0"/>
        <w:jc w:val="both"/>
      </w:pPr>
      <w:bookmarkStart w:id="474" w:name="z496"/>
      <w:r>
        <w:rPr>
          <w:color w:val="000000"/>
          <w:sz w:val="28"/>
        </w:rPr>
        <w:t xml:space="preserve">       </w:t>
      </w:r>
    </w:p>
    <w:bookmarkEnd w:id="474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49400" cy="3556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– предельная суточная доза.</w:t>
      </w:r>
      <w:r>
        <w:br/>
      </w:r>
    </w:p>
    <w:p w:rsidR="00A812B6" w:rsidRDefault="004B3CCE">
      <w:pPr>
        <w:spacing w:after="0"/>
        <w:jc w:val="both"/>
      </w:pPr>
      <w:bookmarkStart w:id="475" w:name="z497"/>
      <w:r>
        <w:rPr>
          <w:color w:val="000000"/>
          <w:sz w:val="28"/>
        </w:rPr>
        <w:t>      k – кратность (увеличение) оптического средства наблюдения.</w:t>
      </w:r>
    </w:p>
    <w:p w:rsidR="00A812B6" w:rsidRDefault="004B3CCE">
      <w:pPr>
        <w:spacing w:after="0"/>
        <w:jc w:val="both"/>
      </w:pPr>
      <w:bookmarkStart w:id="476" w:name="z498"/>
      <w:bookmarkEnd w:id="475"/>
      <w:r>
        <w:rPr>
          <w:color w:val="000000"/>
          <w:sz w:val="28"/>
        </w:rPr>
        <w:t>      l – расстояние от источника излучения до точки наблюдения (м).</w:t>
      </w:r>
    </w:p>
    <w:p w:rsidR="00A812B6" w:rsidRDefault="004B3CCE">
      <w:pPr>
        <w:spacing w:after="0"/>
        <w:jc w:val="both"/>
      </w:pPr>
      <w:bookmarkStart w:id="477" w:name="z499"/>
      <w:bookmarkEnd w:id="476"/>
      <w:r>
        <w:rPr>
          <w:color w:val="000000"/>
          <w:sz w:val="28"/>
        </w:rPr>
        <w:t>      M – общее число импульсов излучения за рабочий день (3 × 104 с).</w:t>
      </w:r>
    </w:p>
    <w:p w:rsidR="00A812B6" w:rsidRDefault="004B3CCE">
      <w:pPr>
        <w:spacing w:after="0"/>
        <w:jc w:val="both"/>
      </w:pPr>
      <w:bookmarkStart w:id="478" w:name="z500"/>
      <w:bookmarkEnd w:id="477"/>
      <w:r>
        <w:rPr>
          <w:color w:val="000000"/>
          <w:sz w:val="28"/>
        </w:rPr>
        <w:t>      N – число импульсов в серии.</w:t>
      </w:r>
    </w:p>
    <w:p w:rsidR="00A812B6" w:rsidRDefault="004B3CCE">
      <w:pPr>
        <w:spacing w:after="0"/>
        <w:jc w:val="both"/>
      </w:pPr>
      <w:bookmarkStart w:id="479" w:name="z501"/>
      <w:bookmarkEnd w:id="478"/>
      <w:r>
        <w:rPr>
          <w:color w:val="000000"/>
          <w:sz w:val="28"/>
        </w:rPr>
        <w:t>      P – мощно</w:t>
      </w:r>
      <w:r>
        <w:rPr>
          <w:color w:val="000000"/>
          <w:sz w:val="28"/>
        </w:rPr>
        <w:t>сть лазерного излучения (Вт).</w:t>
      </w:r>
    </w:p>
    <w:p w:rsidR="00A812B6" w:rsidRDefault="004B3CCE">
      <w:pPr>
        <w:spacing w:after="0"/>
        <w:jc w:val="both"/>
      </w:pPr>
      <w:bookmarkStart w:id="480" w:name="z502"/>
      <w:bookmarkEnd w:id="479"/>
      <w:r>
        <w:rPr>
          <w:color w:val="000000"/>
          <w:sz w:val="28"/>
        </w:rPr>
        <w:t>      Pоп – мощность лазерного излучения, прошедшего через ограничивающую апертуру, расположенную в плоскости входного зрачка оптического прибора.</w:t>
      </w:r>
    </w:p>
    <w:p w:rsidR="00A812B6" w:rsidRDefault="004B3CCE">
      <w:pPr>
        <w:spacing w:after="0"/>
        <w:jc w:val="both"/>
      </w:pPr>
      <w:bookmarkStart w:id="481" w:name="z503"/>
      <w:bookmarkEnd w:id="480"/>
      <w:r>
        <w:rPr>
          <w:color w:val="000000"/>
          <w:sz w:val="28"/>
        </w:rPr>
        <w:t xml:space="preserve">       </w:t>
      </w:r>
    </w:p>
    <w:bookmarkEnd w:id="481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98500" cy="355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lastRenderedPageBreak/>
        <w:t>– средняя мощность излучения серии импульсов общей длительностью t.</w:t>
      </w:r>
      <w:r>
        <w:br/>
      </w:r>
    </w:p>
    <w:p w:rsidR="00A812B6" w:rsidRDefault="004B3CCE">
      <w:pPr>
        <w:spacing w:after="0"/>
        <w:jc w:val="both"/>
      </w:pPr>
      <w:bookmarkStart w:id="482" w:name="z504"/>
      <w:r>
        <w:rPr>
          <w:color w:val="000000"/>
          <w:sz w:val="28"/>
        </w:rPr>
        <w:t>      Pd(i) – значение P(i) для протяженного источника.</w:t>
      </w:r>
    </w:p>
    <w:p w:rsidR="00A812B6" w:rsidRDefault="004B3CCE">
      <w:pPr>
        <w:spacing w:after="0"/>
        <w:jc w:val="both"/>
      </w:pPr>
      <w:bookmarkStart w:id="483" w:name="z505"/>
      <w:bookmarkEnd w:id="482"/>
      <w:r>
        <w:rPr>
          <w:color w:val="000000"/>
          <w:sz w:val="28"/>
        </w:rPr>
        <w:t>      PПДУ – предельно допустимый уровень мощности.</w:t>
      </w:r>
    </w:p>
    <w:p w:rsidR="00A812B6" w:rsidRDefault="004B3CCE">
      <w:pPr>
        <w:spacing w:after="0"/>
        <w:jc w:val="both"/>
      </w:pPr>
      <w:bookmarkStart w:id="484" w:name="z506"/>
      <w:bookmarkEnd w:id="483"/>
      <w:r>
        <w:rPr>
          <w:color w:val="000000"/>
          <w:sz w:val="28"/>
        </w:rPr>
        <w:t>      PdПДУ– значение Pпду для протяженного источника.</w:t>
      </w:r>
    </w:p>
    <w:p w:rsidR="00A812B6" w:rsidRDefault="004B3CCE">
      <w:pPr>
        <w:spacing w:after="0"/>
        <w:jc w:val="both"/>
      </w:pPr>
      <w:bookmarkStart w:id="485" w:name="z507"/>
      <w:bookmarkEnd w:id="484"/>
      <w:r>
        <w:rPr>
          <w:color w:val="000000"/>
          <w:sz w:val="28"/>
        </w:rPr>
        <w:t xml:space="preserve">       </w:t>
      </w:r>
    </w:p>
    <w:bookmarkEnd w:id="485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14400" cy="3556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предельно допустимое среднее значение мощности непрерывного лазерного излучения </w:t>
      </w:r>
      <w:r>
        <w:rPr>
          <w:color w:val="000000"/>
          <w:sz w:val="28"/>
        </w:rPr>
        <w:t>за время t.</w:t>
      </w:r>
      <w:r>
        <w:br/>
      </w:r>
    </w:p>
    <w:p w:rsidR="00A812B6" w:rsidRDefault="004B3CCE">
      <w:pPr>
        <w:spacing w:after="0"/>
        <w:jc w:val="both"/>
      </w:pPr>
      <w:bookmarkStart w:id="486" w:name="z508"/>
      <w:r>
        <w:rPr>
          <w:color w:val="000000"/>
          <w:sz w:val="28"/>
        </w:rPr>
        <w:t xml:space="preserve">       </w:t>
      </w:r>
    </w:p>
    <w:bookmarkEnd w:id="486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63600" cy="3302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предельно допустимое значение мощности серии импульсов общей длительностью t.</w:t>
      </w:r>
      <w:r>
        <w:br/>
      </w:r>
    </w:p>
    <w:p w:rsidR="00A812B6" w:rsidRDefault="004B3CCE">
      <w:pPr>
        <w:spacing w:after="0"/>
        <w:jc w:val="both"/>
      </w:pPr>
      <w:bookmarkStart w:id="487" w:name="z509"/>
      <w:r>
        <w:rPr>
          <w:color w:val="000000"/>
          <w:sz w:val="28"/>
        </w:rPr>
        <w:t xml:space="preserve">       </w:t>
      </w:r>
    </w:p>
    <w:bookmarkEnd w:id="487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7400" cy="381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– значение P(t) для протяженного источника.</w:t>
      </w:r>
      <w:r>
        <w:br/>
      </w:r>
    </w:p>
    <w:p w:rsidR="00A812B6" w:rsidRDefault="004B3CCE">
      <w:pPr>
        <w:spacing w:after="0"/>
        <w:jc w:val="both"/>
      </w:pPr>
      <w:bookmarkStart w:id="488" w:name="z510"/>
      <w:r>
        <w:rPr>
          <w:color w:val="000000"/>
          <w:sz w:val="28"/>
        </w:rPr>
        <w:t>      Sа – площадь ограничивающей апертуры (м2).</w:t>
      </w:r>
    </w:p>
    <w:p w:rsidR="00A812B6" w:rsidRDefault="004B3CCE">
      <w:pPr>
        <w:spacing w:after="0"/>
        <w:jc w:val="both"/>
      </w:pPr>
      <w:bookmarkStart w:id="489" w:name="z511"/>
      <w:bookmarkEnd w:id="488"/>
      <w:r>
        <w:rPr>
          <w:color w:val="000000"/>
          <w:sz w:val="28"/>
        </w:rPr>
        <w:t xml:space="preserve">      Sn – площадь поперечного сечения пучка </w:t>
      </w:r>
      <w:r>
        <w:rPr>
          <w:color w:val="000000"/>
          <w:sz w:val="28"/>
        </w:rPr>
        <w:t>(м2).</w:t>
      </w:r>
    </w:p>
    <w:p w:rsidR="00A812B6" w:rsidRDefault="004B3CCE">
      <w:pPr>
        <w:spacing w:after="0"/>
        <w:jc w:val="both"/>
      </w:pPr>
      <w:bookmarkStart w:id="490" w:name="z512"/>
      <w:bookmarkEnd w:id="489"/>
      <w:r>
        <w:rPr>
          <w:color w:val="000000"/>
          <w:sz w:val="28"/>
        </w:rPr>
        <w:t>      Sо – площадь поверхности источника излучения (м2).</w:t>
      </w:r>
    </w:p>
    <w:p w:rsidR="00A812B6" w:rsidRDefault="004B3CCE">
      <w:pPr>
        <w:spacing w:after="0"/>
        <w:jc w:val="both"/>
      </w:pPr>
      <w:bookmarkStart w:id="491" w:name="z513"/>
      <w:bookmarkEnd w:id="490"/>
      <w:r>
        <w:rPr>
          <w:color w:val="000000"/>
          <w:sz w:val="28"/>
        </w:rPr>
        <w:t>      t – длительность воздействия (облучения) непрерывным излучением или серией импульсов лазерного излучения (с).</w:t>
      </w:r>
    </w:p>
    <w:p w:rsidR="00A812B6" w:rsidRDefault="004B3CCE">
      <w:pPr>
        <w:spacing w:after="0"/>
        <w:jc w:val="both"/>
      </w:pPr>
      <w:bookmarkStart w:id="492" w:name="z514"/>
      <w:bookmarkEnd w:id="491"/>
      <w:r>
        <w:rPr>
          <w:color w:val="000000"/>
          <w:sz w:val="28"/>
        </w:rPr>
        <w:t>      W – энергия лазерного излучения (Дж).</w:t>
      </w:r>
    </w:p>
    <w:p w:rsidR="00A812B6" w:rsidRDefault="004B3CCE">
      <w:pPr>
        <w:spacing w:after="0"/>
        <w:jc w:val="both"/>
      </w:pPr>
      <w:bookmarkStart w:id="493" w:name="z515"/>
      <w:bookmarkEnd w:id="492"/>
      <w:r>
        <w:rPr>
          <w:color w:val="000000"/>
          <w:sz w:val="28"/>
        </w:rPr>
        <w:t>      W(tu) – энергия импульса ла</w:t>
      </w:r>
      <w:r>
        <w:rPr>
          <w:color w:val="000000"/>
          <w:sz w:val="28"/>
        </w:rPr>
        <w:t>зерного излучения длительностью t.</w:t>
      </w:r>
    </w:p>
    <w:p w:rsidR="00A812B6" w:rsidRDefault="004B3CCE">
      <w:pPr>
        <w:spacing w:after="0"/>
        <w:jc w:val="both"/>
      </w:pPr>
      <w:bookmarkStart w:id="494" w:name="z516"/>
      <w:bookmarkEnd w:id="493"/>
      <w:r>
        <w:rPr>
          <w:color w:val="000000"/>
          <w:sz w:val="28"/>
        </w:rPr>
        <w:t>      Wc(t) – энергия серии импульсов лазерного излучения общей длительностью t.</w:t>
      </w:r>
    </w:p>
    <w:p w:rsidR="00A812B6" w:rsidRDefault="004B3CCE">
      <w:pPr>
        <w:spacing w:after="0"/>
        <w:jc w:val="both"/>
      </w:pPr>
      <w:bookmarkStart w:id="495" w:name="z517"/>
      <w:bookmarkEnd w:id="494"/>
      <w:r>
        <w:rPr>
          <w:color w:val="000000"/>
          <w:sz w:val="28"/>
        </w:rPr>
        <w:t>      Wc(tu) – энергия отдельного импульса из серии.</w:t>
      </w:r>
    </w:p>
    <w:p w:rsidR="00A812B6" w:rsidRDefault="004B3CCE">
      <w:pPr>
        <w:spacing w:after="0"/>
        <w:jc w:val="both"/>
      </w:pPr>
      <w:bookmarkStart w:id="496" w:name="z518"/>
      <w:bookmarkEnd w:id="495"/>
      <w:r>
        <w:rPr>
          <w:color w:val="000000"/>
          <w:sz w:val="28"/>
        </w:rPr>
        <w:t xml:space="preserve">      Wc(tu)max – значение W(tu) для импульса из серии, имеющего максимальную </w:t>
      </w:r>
      <w:r>
        <w:rPr>
          <w:color w:val="000000"/>
          <w:sz w:val="28"/>
        </w:rPr>
        <w:t>амплитуду.</w:t>
      </w:r>
    </w:p>
    <w:p w:rsidR="00A812B6" w:rsidRDefault="004B3CCE">
      <w:pPr>
        <w:spacing w:after="0"/>
        <w:jc w:val="both"/>
      </w:pPr>
      <w:bookmarkStart w:id="497" w:name="z519"/>
      <w:bookmarkEnd w:id="496"/>
      <w:r>
        <w:rPr>
          <w:color w:val="000000"/>
          <w:sz w:val="28"/>
        </w:rPr>
        <w:t xml:space="preserve">       </w:t>
      </w:r>
    </w:p>
    <w:bookmarkEnd w:id="497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38200" cy="3429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средняя энергия одного импульса из серии: </w:t>
      </w:r>
    </w:p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17700" cy="3683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lastRenderedPageBreak/>
        <w:br/>
      </w:r>
    </w:p>
    <w:p w:rsidR="00A812B6" w:rsidRDefault="004B3CCE">
      <w:pPr>
        <w:spacing w:after="0"/>
        <w:jc w:val="both"/>
      </w:pPr>
      <w:bookmarkStart w:id="498" w:name="z520"/>
      <w:r>
        <w:rPr>
          <w:color w:val="000000"/>
          <w:sz w:val="28"/>
        </w:rPr>
        <w:t>      Wоn – энергия лазерного излучения, прошедшего через ограничительную апертуру, расположенную в плоскости входного зрачка оптического прибора.</w:t>
      </w:r>
    </w:p>
    <w:p w:rsidR="00A812B6" w:rsidRDefault="004B3CCE">
      <w:pPr>
        <w:spacing w:after="0"/>
        <w:jc w:val="both"/>
      </w:pPr>
      <w:bookmarkStart w:id="499" w:name="z521"/>
      <w:bookmarkEnd w:id="498"/>
      <w:r>
        <w:rPr>
          <w:color w:val="000000"/>
          <w:sz w:val="28"/>
        </w:rPr>
        <w:t xml:space="preserve">       </w:t>
      </w:r>
    </w:p>
    <w:bookmarkEnd w:id="499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31800" cy="2921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>– суммарное значение энергии</w:t>
      </w:r>
      <w:r>
        <w:rPr>
          <w:color w:val="000000"/>
          <w:sz w:val="28"/>
        </w:rPr>
        <w:t xml:space="preserve"> излучения нескольких источников.</w:t>
      </w:r>
      <w:r>
        <w:br/>
      </w:r>
    </w:p>
    <w:p w:rsidR="00A812B6" w:rsidRDefault="004B3CCE">
      <w:pPr>
        <w:spacing w:after="0"/>
        <w:jc w:val="both"/>
      </w:pPr>
      <w:bookmarkStart w:id="500" w:name="z522"/>
      <w:r>
        <w:rPr>
          <w:color w:val="000000"/>
          <w:sz w:val="28"/>
        </w:rPr>
        <w:t>      WПДУ – предельно допустимый уровень энергии лазерного излучения.</w:t>
      </w:r>
    </w:p>
    <w:p w:rsidR="00A812B6" w:rsidRDefault="004B3CCE">
      <w:pPr>
        <w:spacing w:after="0"/>
        <w:jc w:val="both"/>
      </w:pPr>
      <w:bookmarkStart w:id="501" w:name="z523"/>
      <w:bookmarkEnd w:id="500"/>
      <w:r>
        <w:rPr>
          <w:color w:val="000000"/>
          <w:sz w:val="28"/>
        </w:rPr>
        <w:t>      WПДУ (tu) – предельно допустимое значение энергии импульса лазерного излучения длительностью tu.</w:t>
      </w:r>
    </w:p>
    <w:p w:rsidR="00A812B6" w:rsidRDefault="004B3CCE">
      <w:pPr>
        <w:spacing w:after="0"/>
        <w:jc w:val="both"/>
      </w:pPr>
      <w:bookmarkStart w:id="502" w:name="z524"/>
      <w:bookmarkEnd w:id="501"/>
      <w:r>
        <w:rPr>
          <w:color w:val="000000"/>
          <w:sz w:val="28"/>
        </w:rPr>
        <w:t xml:space="preserve">       </w:t>
      </w:r>
    </w:p>
    <w:bookmarkEnd w:id="502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16000" cy="3175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значение WПДУ(tu) для протяженного</w:t>
      </w:r>
      <w:r>
        <w:rPr>
          <w:color w:val="000000"/>
          <w:sz w:val="28"/>
        </w:rPr>
        <w:t xml:space="preserve"> источника.</w:t>
      </w:r>
      <w:r>
        <w:br/>
      </w:r>
    </w:p>
    <w:p w:rsidR="00A812B6" w:rsidRDefault="004B3CCE">
      <w:pPr>
        <w:spacing w:after="0"/>
        <w:jc w:val="both"/>
      </w:pPr>
      <w:bookmarkStart w:id="503" w:name="z525"/>
      <w:r>
        <w:rPr>
          <w:color w:val="000000"/>
          <w:sz w:val="28"/>
        </w:rPr>
        <w:t xml:space="preserve">       </w:t>
      </w:r>
    </w:p>
    <w:bookmarkEnd w:id="503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89000" cy="3429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предельно допустимое значение энергии серии импульсов длительностью t.</w:t>
      </w:r>
      <w:r>
        <w:br/>
      </w:r>
    </w:p>
    <w:p w:rsidR="00A812B6" w:rsidRDefault="004B3CCE">
      <w:pPr>
        <w:spacing w:after="0"/>
        <w:jc w:val="both"/>
      </w:pPr>
      <w:bookmarkStart w:id="504" w:name="z526"/>
      <w:r>
        <w:rPr>
          <w:color w:val="000000"/>
          <w:sz w:val="28"/>
        </w:rPr>
        <w:t xml:space="preserve">       </w:t>
      </w:r>
    </w:p>
    <w:bookmarkEnd w:id="504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14400" cy="3302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значение (t) для протяженного источника.</w:t>
      </w:r>
      <w:r>
        <w:br/>
      </w:r>
    </w:p>
    <w:p w:rsidR="00A812B6" w:rsidRDefault="004B3CCE">
      <w:pPr>
        <w:spacing w:after="0"/>
        <w:jc w:val="both"/>
      </w:pPr>
      <w:bookmarkStart w:id="505" w:name="z527"/>
      <w:r>
        <w:rPr>
          <w:color w:val="000000"/>
          <w:sz w:val="28"/>
        </w:rPr>
        <w:t xml:space="preserve">       </w:t>
      </w:r>
    </w:p>
    <w:bookmarkEnd w:id="505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77900" cy="3175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 – предельно допустимое значение энергии одного импульса из серии.</w:t>
      </w:r>
      <w:r>
        <w:br/>
      </w:r>
    </w:p>
    <w:p w:rsidR="00A812B6" w:rsidRDefault="004B3CCE">
      <w:pPr>
        <w:spacing w:after="0"/>
        <w:jc w:val="both"/>
      </w:pPr>
      <w:bookmarkStart w:id="506" w:name="z528"/>
      <w:r>
        <w:rPr>
          <w:color w:val="000000"/>
          <w:sz w:val="28"/>
        </w:rPr>
        <w:t xml:space="preserve">       </w:t>
      </w:r>
    </w:p>
    <w:bookmarkEnd w:id="506"/>
    <w:p w:rsidR="00A812B6" w:rsidRDefault="004B3CCE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6900" cy="355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2B6" w:rsidRDefault="004B3CCE">
      <w:pPr>
        <w:spacing w:after="0"/>
      </w:pPr>
      <w:r>
        <w:rPr>
          <w:color w:val="000000"/>
          <w:sz w:val="28"/>
        </w:rPr>
        <w:t xml:space="preserve">– предельно </w:t>
      </w:r>
      <w:r>
        <w:rPr>
          <w:color w:val="000000"/>
          <w:sz w:val="28"/>
        </w:rPr>
        <w:t>допустимый уровень суммарной энергии излучения нескольких источников, действие которых аддитивно.</w:t>
      </w:r>
      <w:r>
        <w:br/>
      </w:r>
    </w:p>
    <w:p w:rsidR="00A812B6" w:rsidRDefault="004B3CCE">
      <w:pPr>
        <w:spacing w:after="0"/>
        <w:jc w:val="both"/>
      </w:pPr>
      <w:bookmarkStart w:id="507" w:name="z529"/>
      <w:r>
        <w:rPr>
          <w:color w:val="000000"/>
          <w:sz w:val="28"/>
        </w:rPr>
        <w:t>      ПДУ – предельно-допустимые уровни.</w:t>
      </w:r>
    </w:p>
    <w:p w:rsidR="00A812B6" w:rsidRDefault="004B3CCE">
      <w:pPr>
        <w:spacing w:after="0"/>
        <w:jc w:val="both"/>
      </w:pPr>
      <w:bookmarkStart w:id="508" w:name="z530"/>
      <w:bookmarkEnd w:id="507"/>
      <w:r>
        <w:rPr>
          <w:color w:val="000000"/>
          <w:sz w:val="28"/>
        </w:rPr>
        <w:t>      м – метр.</w:t>
      </w:r>
    </w:p>
    <w:p w:rsidR="00A812B6" w:rsidRDefault="004B3CCE">
      <w:pPr>
        <w:spacing w:after="0"/>
        <w:jc w:val="both"/>
      </w:pPr>
      <w:bookmarkStart w:id="509" w:name="z531"/>
      <w:bookmarkEnd w:id="508"/>
      <w:r>
        <w:rPr>
          <w:color w:val="000000"/>
          <w:sz w:val="28"/>
        </w:rPr>
        <w:t>      с – секунд.</w:t>
      </w:r>
    </w:p>
    <w:p w:rsidR="00A812B6" w:rsidRDefault="004B3CCE">
      <w:pPr>
        <w:spacing w:after="0"/>
        <w:jc w:val="both"/>
      </w:pPr>
      <w:bookmarkStart w:id="510" w:name="z532"/>
      <w:bookmarkEnd w:id="509"/>
      <w:r>
        <w:rPr>
          <w:color w:val="000000"/>
          <w:sz w:val="28"/>
        </w:rPr>
        <w:t>      Дж – джоуль.</w:t>
      </w:r>
    </w:p>
    <w:p w:rsidR="00A812B6" w:rsidRDefault="004B3CCE">
      <w:pPr>
        <w:spacing w:after="0"/>
        <w:jc w:val="both"/>
      </w:pPr>
      <w:bookmarkStart w:id="511" w:name="z533"/>
      <w:bookmarkEnd w:id="510"/>
      <w:r>
        <w:rPr>
          <w:color w:val="000000"/>
          <w:sz w:val="28"/>
        </w:rPr>
        <w:lastRenderedPageBreak/>
        <w:t>      Вт – вольт.</w:t>
      </w:r>
    </w:p>
    <w:p w:rsidR="00A812B6" w:rsidRDefault="004B3CCE">
      <w:pPr>
        <w:spacing w:after="0"/>
        <w:jc w:val="both"/>
      </w:pPr>
      <w:bookmarkStart w:id="512" w:name="z534"/>
      <w:bookmarkEnd w:id="511"/>
      <w:r>
        <w:rPr>
          <w:color w:val="000000"/>
          <w:sz w:val="28"/>
        </w:rPr>
        <w:t>      Гц – Герц.</w:t>
      </w:r>
    </w:p>
    <w:p w:rsidR="00A812B6" w:rsidRDefault="004B3CCE">
      <w:pPr>
        <w:spacing w:after="0"/>
        <w:jc w:val="both"/>
      </w:pPr>
      <w:bookmarkStart w:id="513" w:name="z535"/>
      <w:bookmarkEnd w:id="512"/>
      <w:r>
        <w:rPr>
          <w:color w:val="000000"/>
          <w:sz w:val="28"/>
        </w:rPr>
        <w:t>     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– квадратный метр.</w:t>
      </w:r>
    </w:p>
    <w:bookmarkEnd w:id="513"/>
    <w:p w:rsidR="00A812B6" w:rsidRDefault="004B3CCE">
      <w:pPr>
        <w:spacing w:after="0"/>
      </w:pPr>
      <w:r>
        <w:br/>
      </w:r>
      <w:r>
        <w:br/>
      </w:r>
    </w:p>
    <w:p w:rsidR="00A812B6" w:rsidRDefault="004B3CCE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812B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B6"/>
    <w:rsid w:val="004B3CCE"/>
    <w:rsid w:val="00637FFB"/>
    <w:rsid w:val="00A8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EC5E4-FFE5-4DD7-B5B8-2D9003E6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83</Pages>
  <Words>12909</Words>
  <Characters>73587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2022-09-15T10:36:00Z</dcterms:created>
  <dcterms:modified xsi:type="dcterms:W3CDTF">2022-09-15T10:36:00Z</dcterms:modified>
</cp:coreProperties>
</file>