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267" w:rsidRDefault="00F9277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Анализ работы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интернет-ресурсов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за октябрь 2021 года </w:t>
      </w:r>
    </w:p>
    <w:p w:rsidR="00675267" w:rsidRDefault="00F9277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государственных органов и учета мнения общественности, отмечает следующее.</w:t>
      </w:r>
    </w:p>
    <w:p w:rsidR="00675267" w:rsidRDefault="00F92775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утвержденными Правилами проведения общественных слушаний от 3 августа 2021 года № 286, а также на официальных сайтах МИО с 19 августа начата работа по размещению объявлений по общественным слушаниям в рубрике «Общественные слушания» на Едином экологическом портале (http://ecoportal.kz).</w:t>
      </w:r>
    </w:p>
    <w:p w:rsidR="00675267" w:rsidRDefault="00F92775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(далее – МИО)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областей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(далее – обл.),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городов республиканского значения, согласно Правилам проведения общественных слушаний, утвержденный приказом Министра экологии, геологии и природных ресурсов РК от 03 августа 2021 года №286 (далее – Правила), выявлено размещение: </w:t>
      </w:r>
    </w:p>
    <w:p w:rsidR="00675267" w:rsidRDefault="00F9277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371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объявлений;</w:t>
      </w:r>
    </w:p>
    <w:p w:rsidR="00675267" w:rsidRDefault="00F9277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протоколов. </w:t>
      </w:r>
    </w:p>
    <w:p w:rsidR="00675267" w:rsidRDefault="00F9277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 них: нарушений – 38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</w:p>
    <w:p w:rsidR="00675267" w:rsidRDefault="00F9277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2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23 -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объявлениям;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675267" w:rsidRDefault="00F92775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2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15 -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протоколам.</w:t>
      </w:r>
    </w:p>
    <w:p w:rsidR="00675267" w:rsidRDefault="0067526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6"/>
        <w:tblW w:w="11275" w:type="dxa"/>
        <w:tblInd w:w="-1393" w:type="dxa"/>
        <w:tblLayout w:type="fixed"/>
        <w:tblLook w:val="0400" w:firstRow="0" w:lastRow="0" w:firstColumn="0" w:lastColumn="0" w:noHBand="0" w:noVBand="1"/>
      </w:tblPr>
      <w:tblGrid>
        <w:gridCol w:w="390"/>
        <w:gridCol w:w="1418"/>
        <w:gridCol w:w="709"/>
        <w:gridCol w:w="714"/>
        <w:gridCol w:w="711"/>
        <w:gridCol w:w="13"/>
        <w:gridCol w:w="689"/>
        <w:gridCol w:w="567"/>
        <w:gridCol w:w="567"/>
        <w:gridCol w:w="637"/>
        <w:gridCol w:w="497"/>
        <w:gridCol w:w="577"/>
        <w:gridCol w:w="708"/>
        <w:gridCol w:w="709"/>
        <w:gridCol w:w="567"/>
        <w:gridCol w:w="697"/>
        <w:gridCol w:w="853"/>
        <w:gridCol w:w="252"/>
      </w:tblGrid>
      <w:tr w:rsidR="00675267" w:rsidTr="00C052F1">
        <w:trPr>
          <w:trHeight w:val="422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</w:t>
            </w:r>
          </w:p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№п/п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МИО</w:t>
            </w:r>
          </w:p>
        </w:tc>
        <w:tc>
          <w:tcPr>
            <w:tcW w:w="2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Размещение</w:t>
            </w:r>
          </w:p>
        </w:tc>
        <w:tc>
          <w:tcPr>
            <w:tcW w:w="62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75267" w:rsidRDefault="00F92775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Нарушения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75267" w:rsidRDefault="00675267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</w:tcPr>
          <w:p w:rsidR="00675267" w:rsidRDefault="00675267">
            <w:pPr>
              <w:widowControl w:val="0"/>
              <w:rPr>
                <w:sz w:val="18"/>
                <w:szCs w:val="18"/>
              </w:rPr>
            </w:pPr>
          </w:p>
        </w:tc>
      </w:tr>
      <w:tr w:rsidR="00675267" w:rsidTr="00C052F1">
        <w:trPr>
          <w:trHeight w:val="152"/>
        </w:trPr>
        <w:tc>
          <w:tcPr>
            <w:tcW w:w="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6752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6752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Объявления</w:t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Протокола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Несоответствие рубрики «Общественные слушания»</w:t>
            </w:r>
          </w:p>
        </w:tc>
        <w:tc>
          <w:tcPr>
            <w:tcW w:w="2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Объявления</w:t>
            </w:r>
          </w:p>
        </w:tc>
        <w:tc>
          <w:tcPr>
            <w:tcW w:w="32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Протокола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75267" w:rsidRDefault="0067526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52" w:type="dxa"/>
          </w:tcPr>
          <w:p w:rsidR="00675267" w:rsidRDefault="00675267">
            <w:pPr>
              <w:widowControl w:val="0"/>
              <w:rPr>
                <w:sz w:val="18"/>
                <w:szCs w:val="18"/>
              </w:rPr>
            </w:pPr>
          </w:p>
        </w:tc>
      </w:tr>
      <w:tr w:rsidR="00675267" w:rsidTr="00C052F1">
        <w:trPr>
          <w:gridAfter w:val="1"/>
          <w:wAfter w:w="252" w:type="dxa"/>
          <w:trHeight w:val="675"/>
        </w:trPr>
        <w:tc>
          <w:tcPr>
            <w:tcW w:w="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6752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6752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6752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6752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6752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Отсутствует объявление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Размещен</w:t>
            </w:r>
          </w:p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задним числом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75267" w:rsidRDefault="00F92775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Размещен со дня получения более 1 раб. дня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Нарушение  сроков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(менее 30 кален дней)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 указана дата размещения</w:t>
            </w:r>
          </w:p>
          <w:p w:rsidR="00675267" w:rsidRDefault="0067526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5267" w:rsidRDefault="0067526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Размещен задним числом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5267" w:rsidRDefault="0067526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Не указана дата размещения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Отсутствует видео- и аудиозапись слушания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Отсутствует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Нарушение сроков (более 2 рабочих дней)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Итого:</w:t>
            </w:r>
          </w:p>
          <w:p w:rsidR="00675267" w:rsidRDefault="0067526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Нур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-Султан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г. Алматы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18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Акмолинская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Актюбинская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Алматинская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Атырауская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left="-426" w:right="-249" w:firstLine="3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Жамбылская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left="-426" w:right="-249" w:firstLine="3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Карагандинская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left="-426" w:right="-249" w:firstLine="3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Костанайская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C052F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C052F1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left="-426" w:right="-249" w:firstLine="3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Кызылординская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left="-426" w:right="-249" w:firstLine="3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Мангистауская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675267" w:rsidTr="00C052F1">
        <w:trPr>
          <w:gridAfter w:val="1"/>
          <w:wAfter w:w="252" w:type="dxa"/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left="-426" w:right="-249" w:firstLine="3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Павлодарская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</w:tr>
      <w:tr w:rsidR="00675267" w:rsidTr="00C052F1">
        <w:trPr>
          <w:gridAfter w:val="1"/>
          <w:wAfter w:w="252" w:type="dxa"/>
          <w:trHeight w:val="35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left="-426" w:right="-249" w:firstLine="3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</w:tr>
      <w:tr w:rsidR="00675267" w:rsidTr="00C052F1">
        <w:trPr>
          <w:gridAfter w:val="1"/>
          <w:wAfter w:w="252" w:type="dxa"/>
          <w:trHeight w:val="11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left="-426" w:right="-249" w:firstLine="3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Туркестанская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675267" w:rsidTr="00C052F1">
        <w:trPr>
          <w:gridAfter w:val="1"/>
          <w:wAfter w:w="252" w:type="dxa"/>
          <w:trHeight w:val="11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left="-426" w:right="-249" w:firstLine="3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г. Шымкент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11</w:t>
            </w:r>
          </w:p>
        </w:tc>
      </w:tr>
      <w:tr w:rsidR="00675267" w:rsidTr="00C052F1">
        <w:trPr>
          <w:trHeight w:val="184"/>
        </w:trPr>
        <w:tc>
          <w:tcPr>
            <w:tcW w:w="1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за сентябрь: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</w:t>
            </w:r>
          </w:p>
        </w:tc>
        <w:tc>
          <w:tcPr>
            <w:tcW w:w="32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267" w:rsidRDefault="00F9277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</w:t>
            </w:r>
          </w:p>
        </w:tc>
        <w:tc>
          <w:tcPr>
            <w:tcW w:w="252" w:type="dxa"/>
          </w:tcPr>
          <w:p w:rsidR="00675267" w:rsidRDefault="00675267">
            <w:pPr>
              <w:widowControl w:val="0"/>
              <w:rPr>
                <w:sz w:val="18"/>
                <w:szCs w:val="18"/>
              </w:rPr>
            </w:pPr>
          </w:p>
        </w:tc>
      </w:tr>
    </w:tbl>
    <w:p w:rsidR="00F92775" w:rsidRDefault="00F9277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92775" w:rsidRDefault="00F9277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675267" w:rsidRDefault="00F9277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Одним из наиболее частых нарушений является отсутствие объявления о проведении общественных слушаний на сайтах Управлений природных ресурсов и регулирования природопользования, что является нарушением пункта 14 Правил. За октябрь месяц отсутствие объявления о проведении общественных слушаний выявлено в следующих регионах: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Карагандинская область (1),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Западно-Казахстанская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область (2), г Шымкент (11)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675267" w:rsidRDefault="00F9277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Отмечаем, что в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Туркестанской области </w:t>
      </w:r>
      <w:r>
        <w:rPr>
          <w:rFonts w:ascii="Times New Roman" w:eastAsia="Times New Roman" w:hAnsi="Times New Roman" w:cs="Times New Roman"/>
          <w:sz w:val="24"/>
          <w:szCs w:val="24"/>
        </w:rPr>
        <w:t>по проекту РГП на ПХВ "КАЗВОДХОЗ" 22.11.2021</w:t>
      </w:r>
      <w:r w:rsidR="00F8433A">
        <w:rPr>
          <w:rFonts w:ascii="Times New Roman" w:eastAsia="Times New Roman" w:hAnsi="Times New Roman" w:cs="Times New Roman"/>
          <w:sz w:val="24"/>
          <w:szCs w:val="24"/>
        </w:rPr>
        <w:tab/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Реконструкция и повышение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сейсмоустойчивости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плотины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Шардаринского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водохранилища в Южно-Казахстанской области»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были опубликованы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документы для ознакомления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без текста объявления. </w:t>
      </w:r>
    </w:p>
    <w:p w:rsidR="00675267" w:rsidRDefault="00F9277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Выявлено нарушение пункта 14 Правил – размещение объявления прошедшим числом в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г. Алматы (1)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Костанайской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(3)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75267" w:rsidRDefault="00F9277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Также, нарушением пункта 14 Правил является публикация объявления более одного рабочего дня, в следующих областях: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соблюдением пункта 15 Правил – сроков публикации не позднее 30 календарных дней до слушаний в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Жамбылск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област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(3)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Костанайской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(1)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однако, в свою очередь, был случай нарушения пунктов 14,15 </w:t>
      </w:r>
      <w:r w:rsidR="00F8433A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F8433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Акмолинской</w:t>
      </w:r>
      <w:r w:rsidR="00F8433A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(1)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Костанайской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(2).</w:t>
      </w:r>
    </w:p>
    <w:p w:rsidR="00675267" w:rsidRDefault="00F92775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Вместе с тем, были выявлены протоколы без указания даты размещения (нарушение пункта 30 Правил):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(6), Карагандинская область (2)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75267" w:rsidRDefault="00F92775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Также были выявлены случаи, когда протоколы опубликованы без видео- и аудиозаписи слушаний: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без аудиозаписи слушаний: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(1).</w:t>
      </w:r>
    </w:p>
    <w:p w:rsidR="00675267" w:rsidRDefault="00F92775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В октябре в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Мангистауской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сайте Управлений природных ресурсов и регулирования природопользования опубликовано 4 протокола. Однако с текстом протокола не удалось ознакомиться, так как прикрепленные </w:t>
      </w:r>
      <w:r w:rsidR="00D22583">
        <w:rPr>
          <w:rFonts w:ascii="Times New Roman" w:eastAsia="Times New Roman" w:hAnsi="Times New Roman" w:cs="Times New Roman"/>
          <w:sz w:val="24"/>
          <w:szCs w:val="24"/>
        </w:rPr>
        <w:t>ссылки были неактивны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75267" w:rsidRDefault="0067526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75267" w:rsidRDefault="0067526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75267" w:rsidRDefault="0067526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75267" w:rsidRDefault="0067526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75267" w:rsidRDefault="00675267"/>
    <w:p w:rsidR="00675267" w:rsidRDefault="00675267"/>
    <w:p w:rsidR="00675267" w:rsidRDefault="00675267"/>
    <w:p w:rsidR="00675267" w:rsidRDefault="00675267"/>
    <w:p w:rsidR="00675267" w:rsidRDefault="00675267"/>
    <w:p w:rsidR="00675267" w:rsidRDefault="00675267"/>
    <w:p w:rsidR="00675267" w:rsidRDefault="00675267">
      <w:pPr>
        <w:ind w:firstLine="0"/>
      </w:pPr>
    </w:p>
    <w:sectPr w:rsidR="00675267">
      <w:pgSz w:w="11906" w:h="16838"/>
      <w:pgMar w:top="426" w:right="850" w:bottom="1134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4940B6"/>
    <w:multiLevelType w:val="multilevel"/>
    <w:tmpl w:val="9E92F8F4"/>
    <w:lvl w:ilvl="0">
      <w:start w:val="1"/>
      <w:numFmt w:val="bullet"/>
      <w:lvlText w:val="−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15163CE"/>
    <w:multiLevelType w:val="multilevel"/>
    <w:tmpl w:val="58041BFA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267"/>
    <w:rsid w:val="002D523E"/>
    <w:rsid w:val="00675267"/>
    <w:rsid w:val="00C052F1"/>
    <w:rsid w:val="00D22583"/>
    <w:rsid w:val="00F8433A"/>
    <w:rsid w:val="00F9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BC7F2D-0C17-413B-9A45-CA6B51B2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Основной текст (3)_"/>
    <w:basedOn w:val="a0"/>
    <w:link w:val="31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_"/>
    <w:basedOn w:val="a0"/>
    <w:link w:val="21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4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6">
    <w:name w:val="Тема примечания Знак"/>
    <w:basedOn w:val="a5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7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8">
    <w:name w:val="Верхний колонтитул Знак"/>
    <w:basedOn w:val="a0"/>
    <w:uiPriority w:val="99"/>
    <w:qFormat/>
    <w:rsid w:val="00EA3D83"/>
  </w:style>
  <w:style w:type="character" w:customStyle="1" w:styleId="a9">
    <w:name w:val="Нижний колонтитул Знак"/>
    <w:basedOn w:val="a0"/>
    <w:uiPriority w:val="99"/>
    <w:qFormat/>
    <w:rsid w:val="00EA3D83"/>
  </w:style>
  <w:style w:type="paragraph" w:customStyle="1" w:styleId="10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customStyle="1" w:styleId="31">
    <w:name w:val="Основной текст (3)"/>
    <w:basedOn w:val="a"/>
    <w:link w:val="30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(2)"/>
    <w:basedOn w:val="a"/>
    <w:link w:val="20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f">
    <w:name w:val="annotation subject"/>
    <w:basedOn w:val="ae"/>
    <w:next w:val="ae"/>
    <w:uiPriority w:val="99"/>
    <w:semiHidden/>
    <w:unhideWhenUsed/>
    <w:qFormat/>
    <w:rsid w:val="001D239C"/>
    <w:rPr>
      <w:b/>
      <w:bCs/>
    </w:rPr>
  </w:style>
  <w:style w:type="paragraph" w:styleId="af0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9mVGEM5oAKaDvtiCrEEY0+FV+jQ==">AMUW2mWfcbFZJpMGE1TDaWbUrp1siIYLWKoMuSI+Jso7nX/eBiRnXXMqb5slAfTKCPIg7OtTTObGv5vuN/tznRPtIZfjHDEHgSbN/P9vGTClHgMx7G/U/a4nCxNCQMgOZXLgi4vx6ZEe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Маржан</cp:lastModifiedBy>
  <cp:revision>2</cp:revision>
  <cp:lastPrinted>2021-11-04T06:17:00Z</cp:lastPrinted>
  <dcterms:created xsi:type="dcterms:W3CDTF">2021-11-04T06:50:00Z</dcterms:created>
  <dcterms:modified xsi:type="dcterms:W3CDTF">2021-11-04T06:50:00Z</dcterms:modified>
</cp:coreProperties>
</file>