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1BA" w:rsidRPr="00A67E7E" w:rsidRDefault="00A67E7E" w:rsidP="00A67E7E">
      <w:pPr>
        <w:pStyle w:val="a5"/>
        <w:ind w:right="521"/>
        <w:jc w:val="center"/>
        <w:rPr>
          <w:rFonts w:asciiTheme="majorBidi" w:hAnsiTheme="majorBidi" w:cstheme="majorBidi"/>
          <w:b/>
          <w:bCs/>
          <w:sz w:val="28"/>
          <w:szCs w:val="28"/>
          <w:lang w:val="ru-RU"/>
        </w:rPr>
      </w:pPr>
      <w:r w:rsidRPr="00A67E7E">
        <w:rPr>
          <w:rFonts w:asciiTheme="majorBidi" w:hAnsiTheme="majorBidi" w:cstheme="majorBidi"/>
          <w:b/>
          <w:bCs/>
          <w:sz w:val="28"/>
          <w:szCs w:val="28"/>
          <w:lang w:val="ru-RU"/>
        </w:rPr>
        <w:t>Проект рекомендаций относительно запроса на консультацию</w:t>
      </w:r>
      <w:r>
        <w:rPr>
          <w:rFonts w:asciiTheme="majorBidi" w:hAnsiTheme="majorBidi" w:cstheme="majorBidi"/>
          <w:b/>
          <w:bCs/>
          <w:sz w:val="28"/>
          <w:szCs w:val="28"/>
          <w:lang w:val="ru-RU"/>
        </w:rPr>
        <w:t xml:space="preserve"> </w:t>
      </w:r>
      <w:r w:rsidRPr="00A67E7E">
        <w:rPr>
          <w:rFonts w:asciiTheme="majorBidi" w:hAnsiTheme="majorBidi" w:cstheme="majorBidi"/>
          <w:b/>
          <w:bCs/>
          <w:sz w:val="28"/>
          <w:szCs w:val="28"/>
        </w:rPr>
        <w:t>ACCC</w:t>
      </w:r>
      <w:r w:rsidRPr="00A67E7E">
        <w:rPr>
          <w:rFonts w:asciiTheme="majorBidi" w:hAnsiTheme="majorBidi" w:cstheme="majorBidi"/>
          <w:b/>
          <w:bCs/>
          <w:sz w:val="28"/>
          <w:szCs w:val="28"/>
          <w:lang w:val="ru-RU"/>
        </w:rPr>
        <w:t xml:space="preserve"> / </w:t>
      </w:r>
      <w:r w:rsidRPr="00A67E7E">
        <w:rPr>
          <w:rFonts w:asciiTheme="majorBidi" w:hAnsiTheme="majorBidi" w:cstheme="majorBidi"/>
          <w:b/>
          <w:bCs/>
          <w:sz w:val="28"/>
          <w:szCs w:val="28"/>
        </w:rPr>
        <w:t>A</w:t>
      </w:r>
      <w:r w:rsidRPr="00A67E7E">
        <w:rPr>
          <w:rFonts w:asciiTheme="majorBidi" w:hAnsiTheme="majorBidi" w:cstheme="majorBidi"/>
          <w:b/>
          <w:bCs/>
          <w:sz w:val="28"/>
          <w:szCs w:val="28"/>
          <w:lang w:val="ru-RU"/>
        </w:rPr>
        <w:t xml:space="preserve"> / 2020/2 Казахстаном</w:t>
      </w:r>
    </w:p>
    <w:p w:rsidR="0030663D" w:rsidRPr="00A67E7E" w:rsidRDefault="0030663D" w:rsidP="0030663D">
      <w:pPr>
        <w:pStyle w:val="a5"/>
        <w:ind w:right="521"/>
        <w:jc w:val="center"/>
        <w:rPr>
          <w:rFonts w:asciiTheme="majorBidi" w:hAnsiTheme="majorBidi" w:cstheme="majorBidi"/>
          <w:b/>
          <w:bCs/>
          <w:sz w:val="24"/>
          <w:szCs w:val="24"/>
          <w:lang w:val="ru-RU"/>
        </w:rPr>
      </w:pPr>
    </w:p>
    <w:p w:rsidR="0030663D" w:rsidRPr="00A67E7E" w:rsidRDefault="008A71B1" w:rsidP="0030663D">
      <w:pPr>
        <w:pStyle w:val="a5"/>
        <w:ind w:right="521"/>
        <w:jc w:val="center"/>
        <w:rPr>
          <w:rFonts w:asciiTheme="majorBidi" w:hAnsiTheme="majorBidi" w:cstheme="majorBidi"/>
          <w:b/>
          <w:bCs/>
          <w:sz w:val="24"/>
          <w:szCs w:val="24"/>
          <w:lang w:val="ru-RU"/>
        </w:rPr>
      </w:pPr>
      <w:r>
        <w:rPr>
          <w:rFonts w:asciiTheme="majorBidi" w:hAnsiTheme="majorBidi" w:cstheme="majorBidi"/>
          <w:b/>
          <w:bCs/>
          <w:sz w:val="24"/>
          <w:szCs w:val="24"/>
          <w:lang w:val="ru-RU"/>
        </w:rPr>
        <w:t>Принят Комитетом 1 июля 2020 года</w:t>
      </w:r>
    </w:p>
    <w:p w:rsidR="001410ED" w:rsidRPr="001410ED" w:rsidRDefault="001410ED" w:rsidP="001410ED">
      <w:pPr>
        <w:pStyle w:val="HChG"/>
        <w:numPr>
          <w:ilvl w:val="0"/>
          <w:numId w:val="3"/>
        </w:numPr>
        <w:ind w:hanging="828"/>
        <w:jc w:val="both"/>
        <w:rPr>
          <w:rFonts w:asciiTheme="majorBidi" w:hAnsiTheme="majorBidi" w:cstheme="majorBidi"/>
        </w:rPr>
      </w:pPr>
      <w:r>
        <w:rPr>
          <w:rFonts w:asciiTheme="majorBidi" w:hAnsiTheme="majorBidi" w:cstheme="majorBidi"/>
          <w:lang w:val="ru-RU"/>
        </w:rPr>
        <w:t>Введение</w:t>
      </w:r>
    </w:p>
    <w:p w:rsidR="001410ED" w:rsidRPr="001410ED" w:rsidRDefault="001410ED" w:rsidP="001410ED">
      <w:pPr>
        <w:numPr>
          <w:ilvl w:val="0"/>
          <w:numId w:val="17"/>
        </w:numPr>
        <w:spacing w:after="0" w:line="185" w:lineRule="atLeast"/>
        <w:ind w:left="567" w:right="521" w:firstLine="0"/>
        <w:jc w:val="both"/>
        <w:rPr>
          <w:rFonts w:ascii="Times New Roman" w:eastAsia="Times New Roman" w:hAnsi="Times New Roman" w:cs="Times New Roman"/>
          <w:color w:val="000000"/>
          <w:sz w:val="20"/>
          <w:szCs w:val="20"/>
          <w:lang w:val="ru-RU" w:eastAsia="ru-RU"/>
        </w:rPr>
      </w:pPr>
      <w:r w:rsidRPr="001410ED">
        <w:rPr>
          <w:rFonts w:ascii="Times New Roman" w:eastAsia="Times New Roman" w:hAnsi="Times New Roman" w:cs="Times New Roman"/>
          <w:color w:val="000000"/>
          <w:sz w:val="14"/>
          <w:szCs w:val="14"/>
          <w:lang w:val="ru-RU" w:eastAsia="ru-RU"/>
        </w:rPr>
        <w:t>      </w:t>
      </w:r>
      <w:r w:rsidRPr="001410ED">
        <w:rPr>
          <w:rFonts w:ascii="Times New Roman" w:eastAsia="Times New Roman" w:hAnsi="Times New Roman" w:cs="Times New Roman"/>
          <w:color w:val="000000"/>
          <w:sz w:val="20"/>
          <w:szCs w:val="20"/>
          <w:lang w:val="ru-RU" w:eastAsia="ru-RU"/>
        </w:rPr>
        <w:t>14 мая 2020 года Казахстан подал запрос в Комитет по соблюдению с просьбой дать ему совет относительно того, будет ли проведение публичных слушаний во время пандемии COVID-19 посредством видеоконференций соответствовать требованиям Конвенции.</w:t>
      </w:r>
    </w:p>
    <w:p w:rsidR="001410ED" w:rsidRPr="001410ED" w:rsidRDefault="001410ED" w:rsidP="001410ED">
      <w:pPr>
        <w:spacing w:after="0" w:line="185" w:lineRule="atLeast"/>
        <w:ind w:left="567" w:right="521"/>
        <w:jc w:val="both"/>
        <w:rPr>
          <w:rFonts w:ascii="Times New Roman" w:eastAsia="Times New Roman" w:hAnsi="Times New Roman" w:cs="Times New Roman"/>
          <w:color w:val="000000"/>
          <w:sz w:val="20"/>
          <w:szCs w:val="20"/>
          <w:lang w:val="ru-RU" w:eastAsia="ru-RU"/>
        </w:rPr>
      </w:pPr>
      <w:r w:rsidRPr="001410ED">
        <w:rPr>
          <w:rFonts w:ascii="Times New Roman" w:eastAsia="Times New Roman" w:hAnsi="Times New Roman" w:cs="Times New Roman"/>
          <w:color w:val="000000"/>
          <w:sz w:val="20"/>
          <w:szCs w:val="20"/>
          <w:lang w:val="ru-RU" w:eastAsia="ru-RU"/>
        </w:rPr>
        <w:t> </w:t>
      </w:r>
    </w:p>
    <w:p w:rsidR="001410ED" w:rsidRPr="001410ED" w:rsidRDefault="001410ED" w:rsidP="001410ED">
      <w:pPr>
        <w:numPr>
          <w:ilvl w:val="0"/>
          <w:numId w:val="18"/>
        </w:numPr>
        <w:spacing w:after="0" w:line="185" w:lineRule="atLeast"/>
        <w:ind w:left="567" w:right="521" w:firstLine="0"/>
        <w:jc w:val="both"/>
        <w:rPr>
          <w:rFonts w:ascii="Times New Roman" w:eastAsia="Times New Roman" w:hAnsi="Times New Roman" w:cs="Times New Roman"/>
          <w:color w:val="000000"/>
          <w:sz w:val="20"/>
          <w:szCs w:val="20"/>
          <w:lang w:val="ru-RU" w:eastAsia="ru-RU"/>
        </w:rPr>
      </w:pPr>
      <w:r w:rsidRPr="001410ED">
        <w:rPr>
          <w:rFonts w:ascii="Times New Roman" w:eastAsia="Times New Roman" w:hAnsi="Times New Roman" w:cs="Times New Roman"/>
          <w:color w:val="000000"/>
          <w:sz w:val="14"/>
          <w:szCs w:val="14"/>
          <w:lang w:val="ru-RU" w:eastAsia="ru-RU"/>
        </w:rPr>
        <w:t>      </w:t>
      </w:r>
      <w:r w:rsidRPr="001410ED">
        <w:rPr>
          <w:rFonts w:ascii="Times New Roman" w:eastAsia="Times New Roman" w:hAnsi="Times New Roman" w:cs="Times New Roman"/>
          <w:color w:val="000000"/>
          <w:sz w:val="20"/>
          <w:szCs w:val="20"/>
          <w:lang w:val="ru-RU" w:eastAsia="ru-RU"/>
        </w:rPr>
        <w:t>По электронной почте от 25 мая 2020 года секретариат проинформировал соответствующую Сторону о том, что Председатель Комитета подтвердил готовность Комитета предост</w:t>
      </w:r>
      <w:r>
        <w:rPr>
          <w:rFonts w:ascii="Times New Roman" w:eastAsia="Times New Roman" w:hAnsi="Times New Roman" w:cs="Times New Roman"/>
          <w:color w:val="000000"/>
          <w:sz w:val="20"/>
          <w:szCs w:val="20"/>
          <w:lang w:val="ru-RU" w:eastAsia="ru-RU"/>
        </w:rPr>
        <w:t xml:space="preserve">авить запрошенные рекомендации. </w:t>
      </w:r>
      <w:r w:rsidRPr="001410ED">
        <w:rPr>
          <w:rFonts w:ascii="Times New Roman" w:eastAsia="Times New Roman" w:hAnsi="Times New Roman" w:cs="Times New Roman"/>
          <w:color w:val="000000"/>
          <w:sz w:val="20"/>
          <w:szCs w:val="20"/>
          <w:lang w:val="ru-RU" w:eastAsia="ru-RU"/>
        </w:rPr>
        <w:t xml:space="preserve">Комитет выразил свою </w:t>
      </w:r>
      <w:r>
        <w:rPr>
          <w:rFonts w:ascii="Times New Roman" w:eastAsia="Times New Roman" w:hAnsi="Times New Roman" w:cs="Times New Roman"/>
          <w:color w:val="000000"/>
          <w:sz w:val="20"/>
          <w:szCs w:val="20"/>
          <w:lang w:val="ru-RU" w:eastAsia="ru-RU"/>
        </w:rPr>
        <w:t xml:space="preserve">признательность соответствующей </w:t>
      </w:r>
      <w:r w:rsidRPr="001410ED">
        <w:rPr>
          <w:rFonts w:ascii="Times New Roman" w:eastAsia="Times New Roman" w:hAnsi="Times New Roman" w:cs="Times New Roman"/>
          <w:color w:val="000000"/>
          <w:sz w:val="20"/>
          <w:szCs w:val="20"/>
          <w:lang w:val="ru-RU" w:eastAsia="ru-RU"/>
        </w:rPr>
        <w:t>Стороне за ее активный подход к информированию Комитета по этому важному и своевременному вопросу . В своей электронной почте, </w:t>
      </w:r>
      <w:r>
        <w:rPr>
          <w:rFonts w:ascii="Times New Roman" w:eastAsia="Times New Roman" w:hAnsi="Times New Roman" w:cs="Times New Roman"/>
          <w:color w:val="000000"/>
          <w:sz w:val="20"/>
          <w:szCs w:val="20"/>
          <w:lang w:val="ru-RU" w:eastAsia="ru-RU"/>
        </w:rPr>
        <w:t>секретариат</w:t>
      </w:r>
      <w:r w:rsidRPr="001410ED">
        <w:rPr>
          <w:rFonts w:ascii="Times New Roman" w:eastAsia="Times New Roman" w:hAnsi="Times New Roman" w:cs="Times New Roman"/>
          <w:color w:val="000000"/>
          <w:sz w:val="20"/>
          <w:szCs w:val="20"/>
          <w:lang w:val="ru-RU" w:eastAsia="ru-RU"/>
        </w:rPr>
        <w:t xml:space="preserve"> также объяснили процедуру Комитета и приблизительный период время для подготовки запрошенного совета.</w:t>
      </w:r>
    </w:p>
    <w:p w:rsidR="001410ED" w:rsidRPr="001410ED" w:rsidRDefault="001410ED" w:rsidP="001410ED">
      <w:pPr>
        <w:spacing w:after="0" w:line="185" w:lineRule="atLeast"/>
        <w:ind w:left="567" w:right="521"/>
        <w:jc w:val="both"/>
        <w:rPr>
          <w:rFonts w:ascii="Times New Roman" w:eastAsia="Times New Roman" w:hAnsi="Times New Roman" w:cs="Times New Roman"/>
          <w:color w:val="000000"/>
          <w:sz w:val="20"/>
          <w:szCs w:val="20"/>
          <w:lang w:val="ru-RU" w:eastAsia="ru-RU"/>
        </w:rPr>
      </w:pPr>
      <w:r w:rsidRPr="001410ED">
        <w:rPr>
          <w:rFonts w:ascii="Times New Roman" w:eastAsia="Times New Roman" w:hAnsi="Times New Roman" w:cs="Times New Roman"/>
          <w:color w:val="000000"/>
          <w:sz w:val="20"/>
          <w:szCs w:val="20"/>
          <w:lang w:val="ru-RU" w:eastAsia="ru-RU"/>
        </w:rPr>
        <w:t> </w:t>
      </w:r>
    </w:p>
    <w:p w:rsidR="001410ED" w:rsidRPr="001410ED" w:rsidRDefault="001410ED" w:rsidP="001410ED">
      <w:pPr>
        <w:numPr>
          <w:ilvl w:val="0"/>
          <w:numId w:val="19"/>
        </w:numPr>
        <w:spacing w:after="0" w:line="185" w:lineRule="atLeast"/>
        <w:ind w:left="567" w:right="521" w:firstLine="0"/>
        <w:jc w:val="both"/>
        <w:rPr>
          <w:rFonts w:ascii="Times New Roman" w:eastAsia="Times New Roman" w:hAnsi="Times New Roman" w:cs="Times New Roman"/>
          <w:color w:val="000000"/>
          <w:sz w:val="20"/>
          <w:szCs w:val="20"/>
          <w:lang w:val="ru-RU" w:eastAsia="ru-RU"/>
        </w:rPr>
      </w:pPr>
      <w:r w:rsidRPr="001410ED">
        <w:rPr>
          <w:rFonts w:ascii="Times New Roman" w:eastAsia="Times New Roman" w:hAnsi="Times New Roman" w:cs="Times New Roman"/>
          <w:color w:val="000000"/>
          <w:sz w:val="14"/>
          <w:szCs w:val="14"/>
          <w:lang w:val="ru-RU" w:eastAsia="ru-RU"/>
        </w:rPr>
        <w:t>      </w:t>
      </w:r>
      <w:r w:rsidRPr="001410ED">
        <w:rPr>
          <w:rFonts w:ascii="Times New Roman" w:eastAsia="Times New Roman" w:hAnsi="Times New Roman" w:cs="Times New Roman"/>
          <w:color w:val="000000"/>
          <w:sz w:val="20"/>
          <w:szCs w:val="20"/>
          <w:lang w:val="ru-RU" w:eastAsia="ru-RU"/>
        </w:rPr>
        <w:t>По электронной почте от 26 мая 2020 года соответствующая Сторона подтвердила свое согласие с процедурой, предложенной Комитетом.</w:t>
      </w:r>
    </w:p>
    <w:p w:rsidR="001410ED" w:rsidRPr="001410ED" w:rsidRDefault="001410ED" w:rsidP="001410ED">
      <w:pPr>
        <w:spacing w:after="0" w:line="185" w:lineRule="atLeast"/>
        <w:ind w:left="567" w:right="521"/>
        <w:jc w:val="both"/>
        <w:rPr>
          <w:rFonts w:ascii="Times New Roman" w:eastAsia="Times New Roman" w:hAnsi="Times New Roman" w:cs="Times New Roman"/>
          <w:color w:val="000000"/>
          <w:sz w:val="20"/>
          <w:szCs w:val="20"/>
          <w:lang w:val="ru-RU" w:eastAsia="ru-RU"/>
        </w:rPr>
      </w:pPr>
      <w:r w:rsidRPr="001410ED">
        <w:rPr>
          <w:rFonts w:ascii="Times New Roman" w:eastAsia="Times New Roman" w:hAnsi="Times New Roman" w:cs="Times New Roman"/>
          <w:color w:val="000000"/>
          <w:sz w:val="20"/>
          <w:szCs w:val="20"/>
          <w:lang w:val="ru-RU" w:eastAsia="ru-RU"/>
        </w:rPr>
        <w:t> </w:t>
      </w:r>
    </w:p>
    <w:p w:rsidR="001410ED" w:rsidRPr="001410ED" w:rsidRDefault="001410ED" w:rsidP="001410ED">
      <w:pPr>
        <w:numPr>
          <w:ilvl w:val="0"/>
          <w:numId w:val="20"/>
        </w:numPr>
        <w:spacing w:after="0" w:line="185" w:lineRule="atLeast"/>
        <w:ind w:left="567" w:right="521" w:firstLine="0"/>
        <w:jc w:val="both"/>
        <w:rPr>
          <w:rFonts w:ascii="Times New Roman" w:eastAsia="Times New Roman" w:hAnsi="Times New Roman" w:cs="Times New Roman"/>
          <w:color w:val="000000"/>
          <w:sz w:val="20"/>
          <w:szCs w:val="20"/>
          <w:lang w:val="ru-RU" w:eastAsia="ru-RU"/>
        </w:rPr>
      </w:pPr>
      <w:r w:rsidRPr="001410ED">
        <w:rPr>
          <w:rFonts w:ascii="Times New Roman" w:eastAsia="Times New Roman" w:hAnsi="Times New Roman" w:cs="Times New Roman"/>
          <w:color w:val="000000"/>
          <w:sz w:val="14"/>
          <w:szCs w:val="14"/>
          <w:lang w:val="ru-RU" w:eastAsia="ru-RU"/>
        </w:rPr>
        <w:t>      </w:t>
      </w:r>
      <w:r w:rsidRPr="001410ED">
        <w:rPr>
          <w:rFonts w:ascii="Times New Roman" w:eastAsia="Times New Roman" w:hAnsi="Times New Roman" w:cs="Times New Roman"/>
          <w:color w:val="000000"/>
          <w:sz w:val="20"/>
          <w:szCs w:val="20"/>
          <w:lang w:val="ru-RU" w:eastAsia="ru-RU"/>
        </w:rPr>
        <w:t xml:space="preserve">27 мая 2020 года Комитет обратился к координационным центрам по вопросам соблюдения требований к Европейскому </w:t>
      </w:r>
      <w:proofErr w:type="spellStart"/>
      <w:r w:rsidRPr="001410ED">
        <w:rPr>
          <w:rFonts w:ascii="Times New Roman" w:eastAsia="Times New Roman" w:hAnsi="Times New Roman" w:cs="Times New Roman"/>
          <w:color w:val="000000"/>
          <w:sz w:val="20"/>
          <w:szCs w:val="20"/>
          <w:lang w:val="ru-RU" w:eastAsia="ru-RU"/>
        </w:rPr>
        <w:t>ЭкоФоруму</w:t>
      </w:r>
      <w:proofErr w:type="spellEnd"/>
      <w:r w:rsidRPr="001410ED">
        <w:rPr>
          <w:rFonts w:ascii="Times New Roman" w:eastAsia="Times New Roman" w:hAnsi="Times New Roman" w:cs="Times New Roman"/>
          <w:color w:val="000000"/>
          <w:sz w:val="20"/>
          <w:szCs w:val="20"/>
          <w:lang w:val="ru-RU" w:eastAsia="ru-RU"/>
        </w:rPr>
        <w:t xml:space="preserve"> с просьбой информировать Европейскую сеть </w:t>
      </w:r>
      <w:proofErr w:type="spellStart"/>
      <w:r w:rsidRPr="001410ED">
        <w:rPr>
          <w:rFonts w:ascii="Times New Roman" w:eastAsia="Times New Roman" w:hAnsi="Times New Roman" w:cs="Times New Roman"/>
          <w:color w:val="000000"/>
          <w:sz w:val="20"/>
          <w:szCs w:val="20"/>
          <w:lang w:val="ru-RU" w:eastAsia="ru-RU"/>
        </w:rPr>
        <w:t>ЭкоФорума</w:t>
      </w:r>
      <w:proofErr w:type="spellEnd"/>
      <w:r w:rsidRPr="001410ED">
        <w:rPr>
          <w:rFonts w:ascii="Times New Roman" w:eastAsia="Times New Roman" w:hAnsi="Times New Roman" w:cs="Times New Roman"/>
          <w:color w:val="000000"/>
          <w:sz w:val="20"/>
          <w:szCs w:val="20"/>
          <w:lang w:val="ru-RU" w:eastAsia="ru-RU"/>
        </w:rPr>
        <w:t xml:space="preserve">, включая природоохранные НПО и представителей общественности соответствующей Стороны, о возможности представить свои комментарии </w:t>
      </w:r>
      <w:r>
        <w:rPr>
          <w:rFonts w:ascii="Times New Roman" w:eastAsia="Times New Roman" w:hAnsi="Times New Roman" w:cs="Times New Roman"/>
          <w:color w:val="000000"/>
          <w:sz w:val="20"/>
          <w:szCs w:val="20"/>
          <w:lang w:val="ru-RU" w:eastAsia="ru-RU"/>
        </w:rPr>
        <w:t xml:space="preserve">к </w:t>
      </w:r>
      <w:r w:rsidRPr="001410ED">
        <w:rPr>
          <w:rFonts w:ascii="Times New Roman" w:eastAsia="Times New Roman" w:hAnsi="Times New Roman" w:cs="Times New Roman"/>
          <w:color w:val="000000"/>
          <w:sz w:val="20"/>
          <w:szCs w:val="20"/>
          <w:lang w:val="ru-RU" w:eastAsia="ru-RU"/>
        </w:rPr>
        <w:t>3 июня 2020 г.</w:t>
      </w:r>
    </w:p>
    <w:p w:rsidR="001410ED" w:rsidRPr="001410ED" w:rsidRDefault="001410ED" w:rsidP="001410ED">
      <w:pPr>
        <w:spacing w:after="0" w:line="185" w:lineRule="atLeast"/>
        <w:ind w:left="567" w:right="521"/>
        <w:jc w:val="both"/>
        <w:rPr>
          <w:rFonts w:ascii="Times New Roman" w:eastAsia="Times New Roman" w:hAnsi="Times New Roman" w:cs="Times New Roman"/>
          <w:color w:val="000000"/>
          <w:sz w:val="20"/>
          <w:szCs w:val="20"/>
          <w:lang w:val="ru-RU" w:eastAsia="ru-RU"/>
        </w:rPr>
      </w:pPr>
      <w:r w:rsidRPr="001410ED">
        <w:rPr>
          <w:rFonts w:ascii="Times New Roman" w:eastAsia="Times New Roman" w:hAnsi="Times New Roman" w:cs="Times New Roman"/>
          <w:color w:val="000000"/>
          <w:sz w:val="20"/>
          <w:szCs w:val="20"/>
          <w:lang w:val="ru-RU" w:eastAsia="ru-RU"/>
        </w:rPr>
        <w:t> </w:t>
      </w:r>
    </w:p>
    <w:p w:rsidR="001410ED" w:rsidRPr="001410ED" w:rsidRDefault="001410ED" w:rsidP="001410ED">
      <w:pPr>
        <w:numPr>
          <w:ilvl w:val="0"/>
          <w:numId w:val="21"/>
        </w:numPr>
        <w:spacing w:after="0" w:line="185" w:lineRule="atLeast"/>
        <w:ind w:left="567" w:right="521" w:firstLine="0"/>
        <w:jc w:val="both"/>
        <w:rPr>
          <w:rFonts w:ascii="Times New Roman" w:eastAsia="Times New Roman" w:hAnsi="Times New Roman" w:cs="Times New Roman"/>
          <w:color w:val="000000"/>
          <w:sz w:val="20"/>
          <w:szCs w:val="20"/>
          <w:lang w:val="ru-RU" w:eastAsia="ru-RU"/>
        </w:rPr>
      </w:pPr>
      <w:r w:rsidRPr="001410ED">
        <w:rPr>
          <w:rFonts w:ascii="Times New Roman" w:eastAsia="Times New Roman" w:hAnsi="Times New Roman" w:cs="Times New Roman"/>
          <w:color w:val="000000"/>
          <w:sz w:val="14"/>
          <w:szCs w:val="14"/>
          <w:lang w:val="ru-RU" w:eastAsia="ru-RU"/>
        </w:rPr>
        <w:t>      </w:t>
      </w:r>
      <w:r w:rsidRPr="001410ED">
        <w:rPr>
          <w:rFonts w:ascii="Times New Roman" w:eastAsia="Times New Roman" w:hAnsi="Times New Roman" w:cs="Times New Roman"/>
          <w:color w:val="000000"/>
          <w:sz w:val="20"/>
          <w:szCs w:val="20"/>
          <w:lang w:val="ru-RU" w:eastAsia="ru-RU"/>
        </w:rPr>
        <w:t xml:space="preserve">2 июня 2020 </w:t>
      </w:r>
      <w:r>
        <w:rPr>
          <w:rFonts w:ascii="Times New Roman" w:eastAsia="Times New Roman" w:hAnsi="Times New Roman" w:cs="Times New Roman"/>
          <w:color w:val="000000"/>
          <w:sz w:val="20"/>
          <w:szCs w:val="20"/>
          <w:lang w:val="ru-RU" w:eastAsia="ru-RU"/>
        </w:rPr>
        <w:t xml:space="preserve">года были получены замечания </w:t>
      </w:r>
      <w:r w:rsidRPr="001410ED">
        <w:rPr>
          <w:rFonts w:ascii="Times New Roman" w:eastAsia="Times New Roman" w:hAnsi="Times New Roman" w:cs="Times New Roman"/>
          <w:color w:val="000000"/>
          <w:sz w:val="20"/>
          <w:szCs w:val="20"/>
          <w:lang w:val="ru-RU" w:eastAsia="ru-RU"/>
        </w:rPr>
        <w:t>отдельно, </w:t>
      </w:r>
      <w:r>
        <w:rPr>
          <w:rFonts w:ascii="Times New Roman" w:eastAsia="Times New Roman" w:hAnsi="Times New Roman" w:cs="Times New Roman"/>
          <w:color w:val="000000"/>
          <w:sz w:val="20"/>
          <w:szCs w:val="20"/>
          <w:lang w:val="ru-RU" w:eastAsia="ru-RU"/>
        </w:rPr>
        <w:t>от Социально-экологического</w:t>
      </w:r>
      <w:r w:rsidRPr="001410ED">
        <w:rPr>
          <w:rFonts w:ascii="Times New Roman" w:eastAsia="Times New Roman" w:hAnsi="Times New Roman" w:cs="Times New Roman"/>
          <w:color w:val="000000"/>
          <w:sz w:val="20"/>
          <w:szCs w:val="20"/>
          <w:lang w:val="ru-RU" w:eastAsia="ru-RU"/>
        </w:rPr>
        <w:t xml:space="preserve"> фонд</w:t>
      </w:r>
      <w:r>
        <w:rPr>
          <w:rFonts w:ascii="Times New Roman" w:eastAsia="Times New Roman" w:hAnsi="Times New Roman" w:cs="Times New Roman"/>
          <w:color w:val="000000"/>
          <w:sz w:val="20"/>
          <w:szCs w:val="20"/>
          <w:lang w:val="ru-RU" w:eastAsia="ru-RU"/>
        </w:rPr>
        <w:t>а</w:t>
      </w:r>
      <w:r w:rsidRPr="001410ED">
        <w:rPr>
          <w:rFonts w:ascii="Times New Roman" w:eastAsia="Times New Roman" w:hAnsi="Times New Roman" w:cs="Times New Roman"/>
          <w:color w:val="000000"/>
          <w:sz w:val="20"/>
          <w:szCs w:val="20"/>
          <w:lang w:val="ru-RU" w:eastAsia="ru-RU"/>
        </w:rPr>
        <w:t xml:space="preserve"> и </w:t>
      </w:r>
      <w:proofErr w:type="spellStart"/>
      <w:r w:rsidRPr="001410ED">
        <w:rPr>
          <w:rFonts w:ascii="Times New Roman" w:eastAsia="Times New Roman" w:hAnsi="Times New Roman" w:cs="Times New Roman"/>
          <w:color w:val="000000"/>
          <w:sz w:val="20"/>
          <w:szCs w:val="20"/>
          <w:lang w:val="ru-RU" w:eastAsia="ru-RU"/>
        </w:rPr>
        <w:t>ЭкоФорум</w:t>
      </w:r>
      <w:proofErr w:type="spellEnd"/>
      <w:r w:rsidRPr="001410ED">
        <w:rPr>
          <w:rFonts w:ascii="Times New Roman" w:eastAsia="Times New Roman" w:hAnsi="Times New Roman" w:cs="Times New Roman"/>
          <w:color w:val="000000"/>
          <w:sz w:val="20"/>
          <w:szCs w:val="20"/>
          <w:lang w:val="ru-RU" w:eastAsia="ru-RU"/>
        </w:rPr>
        <w:t> _ Казахстан .</w:t>
      </w:r>
    </w:p>
    <w:p w:rsidR="001410ED" w:rsidRPr="001410ED" w:rsidRDefault="001410ED" w:rsidP="001410ED">
      <w:pPr>
        <w:spacing w:after="0" w:line="185" w:lineRule="atLeast"/>
        <w:ind w:left="567" w:right="521"/>
        <w:jc w:val="both"/>
        <w:rPr>
          <w:rFonts w:ascii="Times New Roman" w:eastAsia="Times New Roman" w:hAnsi="Times New Roman" w:cs="Times New Roman"/>
          <w:color w:val="000000"/>
          <w:sz w:val="20"/>
          <w:szCs w:val="20"/>
          <w:lang w:val="ru-RU" w:eastAsia="ru-RU"/>
        </w:rPr>
      </w:pPr>
      <w:r w:rsidRPr="001410ED">
        <w:rPr>
          <w:rFonts w:ascii="Times New Roman" w:eastAsia="Times New Roman" w:hAnsi="Times New Roman" w:cs="Times New Roman"/>
          <w:color w:val="000000"/>
          <w:sz w:val="20"/>
          <w:szCs w:val="20"/>
          <w:lang w:val="ru-RU" w:eastAsia="ru-RU"/>
        </w:rPr>
        <w:t> </w:t>
      </w:r>
    </w:p>
    <w:p w:rsidR="001410ED" w:rsidRPr="001410ED" w:rsidRDefault="001410ED" w:rsidP="001410ED">
      <w:pPr>
        <w:numPr>
          <w:ilvl w:val="0"/>
          <w:numId w:val="22"/>
        </w:numPr>
        <w:spacing w:after="0" w:line="185" w:lineRule="atLeast"/>
        <w:ind w:left="567" w:right="521" w:firstLine="0"/>
        <w:jc w:val="both"/>
        <w:rPr>
          <w:rFonts w:ascii="Times New Roman" w:eastAsia="Times New Roman" w:hAnsi="Times New Roman" w:cs="Times New Roman"/>
          <w:color w:val="000000"/>
          <w:sz w:val="20"/>
          <w:szCs w:val="20"/>
          <w:lang w:val="ru-RU" w:eastAsia="ru-RU"/>
        </w:rPr>
      </w:pPr>
      <w:r w:rsidRPr="001410ED">
        <w:rPr>
          <w:rFonts w:ascii="Times New Roman" w:eastAsia="Times New Roman" w:hAnsi="Times New Roman" w:cs="Times New Roman"/>
          <w:color w:val="000000"/>
          <w:sz w:val="14"/>
          <w:szCs w:val="14"/>
          <w:lang w:val="ru-RU" w:eastAsia="ru-RU"/>
        </w:rPr>
        <w:t>      </w:t>
      </w:r>
      <w:r w:rsidRPr="001410ED">
        <w:rPr>
          <w:rFonts w:ascii="Times New Roman" w:eastAsia="Times New Roman" w:hAnsi="Times New Roman" w:cs="Times New Roman"/>
          <w:color w:val="000000"/>
          <w:sz w:val="20"/>
          <w:szCs w:val="20"/>
          <w:lang w:val="ru-RU" w:eastAsia="ru-RU"/>
        </w:rPr>
        <w:t>3 июня 2020 года комментарии были получены отдельно от Центра международного права окружающей среды (CIEL) и Управления по праву окружающей среды Ирландской экологической сети.</w:t>
      </w:r>
    </w:p>
    <w:p w:rsidR="001410ED" w:rsidRPr="001410ED" w:rsidRDefault="001410ED" w:rsidP="001410ED">
      <w:pPr>
        <w:spacing w:after="0" w:line="185" w:lineRule="atLeast"/>
        <w:ind w:left="567" w:right="521"/>
        <w:jc w:val="both"/>
        <w:rPr>
          <w:rFonts w:ascii="Times New Roman" w:eastAsia="Times New Roman" w:hAnsi="Times New Roman" w:cs="Times New Roman"/>
          <w:color w:val="000000"/>
          <w:sz w:val="20"/>
          <w:szCs w:val="20"/>
          <w:lang w:val="ru-RU" w:eastAsia="ru-RU"/>
        </w:rPr>
      </w:pPr>
      <w:r w:rsidRPr="001410ED">
        <w:rPr>
          <w:rFonts w:ascii="Times New Roman" w:eastAsia="Times New Roman" w:hAnsi="Times New Roman" w:cs="Times New Roman"/>
          <w:color w:val="000000"/>
          <w:sz w:val="20"/>
          <w:szCs w:val="20"/>
          <w:lang w:val="ru-RU" w:eastAsia="ru-RU"/>
        </w:rPr>
        <w:t> </w:t>
      </w:r>
    </w:p>
    <w:p w:rsidR="001410ED" w:rsidRPr="001410ED" w:rsidRDefault="001410ED" w:rsidP="001410ED">
      <w:pPr>
        <w:numPr>
          <w:ilvl w:val="0"/>
          <w:numId w:val="23"/>
        </w:numPr>
        <w:spacing w:line="185" w:lineRule="atLeast"/>
        <w:ind w:left="567" w:right="521" w:firstLine="0"/>
        <w:jc w:val="both"/>
        <w:rPr>
          <w:rFonts w:ascii="Times New Roman" w:eastAsia="Times New Roman" w:hAnsi="Times New Roman" w:cs="Times New Roman"/>
          <w:color w:val="000000"/>
          <w:sz w:val="20"/>
          <w:szCs w:val="20"/>
          <w:lang w:val="ru-RU" w:eastAsia="ru-RU"/>
        </w:rPr>
      </w:pPr>
      <w:r w:rsidRPr="001410ED">
        <w:rPr>
          <w:rFonts w:ascii="Times New Roman" w:eastAsia="Times New Roman" w:hAnsi="Times New Roman" w:cs="Times New Roman"/>
          <w:color w:val="000000"/>
          <w:sz w:val="14"/>
          <w:szCs w:val="14"/>
          <w:lang w:val="ru-RU" w:eastAsia="ru-RU"/>
        </w:rPr>
        <w:t>      </w:t>
      </w:r>
      <w:r w:rsidRPr="001410ED">
        <w:rPr>
          <w:rFonts w:ascii="Times New Roman" w:eastAsia="Times New Roman" w:hAnsi="Times New Roman" w:cs="Times New Roman"/>
          <w:color w:val="000000"/>
          <w:sz w:val="20"/>
          <w:szCs w:val="20"/>
          <w:lang w:val="ru-RU" w:eastAsia="ru-RU"/>
        </w:rPr>
        <w:t xml:space="preserve">4 июня 2020 года комментарии были получены от </w:t>
      </w:r>
      <w:proofErr w:type="spellStart"/>
      <w:r w:rsidRPr="001410ED">
        <w:rPr>
          <w:rFonts w:ascii="Times New Roman" w:eastAsia="Times New Roman" w:hAnsi="Times New Roman" w:cs="Times New Roman"/>
          <w:color w:val="000000"/>
          <w:sz w:val="20"/>
          <w:szCs w:val="20"/>
          <w:lang w:val="ru-RU" w:eastAsia="ru-RU"/>
        </w:rPr>
        <w:t>Earthjustice</w:t>
      </w:r>
      <w:proofErr w:type="spellEnd"/>
      <w:r w:rsidRPr="001410ED">
        <w:rPr>
          <w:rFonts w:ascii="Times New Roman" w:eastAsia="Times New Roman" w:hAnsi="Times New Roman" w:cs="Times New Roman"/>
          <w:color w:val="000000"/>
          <w:sz w:val="20"/>
          <w:szCs w:val="20"/>
          <w:lang w:val="ru-RU" w:eastAsia="ru-RU"/>
        </w:rPr>
        <w:t xml:space="preserve"> и Европейского экологического бюро. Управление по экологическому праву Ирландской экологической сети также представило дополнительную информацию</w:t>
      </w:r>
      <w:r>
        <w:rPr>
          <w:rFonts w:ascii="Times New Roman" w:eastAsia="Times New Roman" w:hAnsi="Times New Roman" w:cs="Times New Roman"/>
          <w:color w:val="000000"/>
          <w:sz w:val="20"/>
          <w:szCs w:val="20"/>
          <w:lang w:val="ru-RU" w:eastAsia="ru-RU"/>
        </w:rPr>
        <w:t xml:space="preserve"> этого же числа</w:t>
      </w:r>
      <w:r w:rsidRPr="001410ED">
        <w:rPr>
          <w:rFonts w:ascii="Times New Roman" w:eastAsia="Times New Roman" w:hAnsi="Times New Roman" w:cs="Times New Roman"/>
          <w:color w:val="000000"/>
          <w:sz w:val="20"/>
          <w:szCs w:val="20"/>
          <w:lang w:val="ru-RU" w:eastAsia="ru-RU"/>
        </w:rPr>
        <w:t>.</w:t>
      </w:r>
    </w:p>
    <w:p w:rsidR="001410ED" w:rsidRDefault="001410ED" w:rsidP="001410ED">
      <w:pPr>
        <w:spacing w:after="120" w:line="240" w:lineRule="auto"/>
        <w:ind w:left="567" w:right="521"/>
        <w:jc w:val="both"/>
        <w:rPr>
          <w:rFonts w:ascii="Times New Roman" w:eastAsia="Times New Roman" w:hAnsi="Times New Roman" w:cs="Times New Roman"/>
          <w:iCs/>
          <w:color w:val="000000"/>
          <w:sz w:val="20"/>
          <w:szCs w:val="20"/>
          <w:lang w:val="ru-RU" w:eastAsia="ru-RU"/>
        </w:rPr>
      </w:pPr>
      <w:r w:rsidRPr="008A71B1">
        <w:rPr>
          <w:rFonts w:ascii="Times New Roman" w:eastAsia="Times New Roman" w:hAnsi="Times New Roman" w:cs="Times New Roman"/>
          <w:iCs/>
          <w:color w:val="000000"/>
          <w:sz w:val="20"/>
          <w:szCs w:val="20"/>
          <w:lang w:val="ru-RU" w:eastAsia="ru-RU"/>
        </w:rPr>
        <w:t>8. После учета полученной информации Комитет подготовил свой проект рекомендации и согласовал его в рамках своей электронной процедуры принятия решений 19 июня 2020 года. В соответствии с пунктом 34 приложения к решению I / 7 проект рекомендации был затем в этот день направлен соответствующей Стороне и наблюдателям для их комментариев. Оба были приглашены предоставить комментарии до 26 июня 2020 года.</w:t>
      </w:r>
    </w:p>
    <w:p w:rsidR="008A71B1" w:rsidRPr="008A71B1" w:rsidRDefault="008A71B1" w:rsidP="008A71B1">
      <w:pPr>
        <w:spacing w:after="120" w:line="240" w:lineRule="auto"/>
        <w:ind w:left="567" w:right="521"/>
        <w:jc w:val="both"/>
        <w:rPr>
          <w:rFonts w:ascii="Times New Roman" w:eastAsia="Times New Roman" w:hAnsi="Times New Roman" w:cs="Times New Roman"/>
          <w:iCs/>
          <w:color w:val="000000"/>
          <w:sz w:val="20"/>
          <w:szCs w:val="20"/>
          <w:lang w:val="ru-RU" w:eastAsia="ru-RU"/>
        </w:rPr>
      </w:pPr>
      <w:r w:rsidRPr="008A71B1">
        <w:rPr>
          <w:rFonts w:ascii="Times New Roman" w:eastAsia="Times New Roman" w:hAnsi="Times New Roman" w:cs="Times New Roman"/>
          <w:iCs/>
          <w:color w:val="000000"/>
          <w:sz w:val="20"/>
          <w:szCs w:val="20"/>
          <w:lang w:val="ru-RU" w:eastAsia="ru-RU"/>
        </w:rPr>
        <w:t>9. Комментарии к проекту рекомендации были получены 20 июня 2020 года от Центра ресурсов и анализа наблюдателей «Общество и окружающая среда» и 29 июня 2020 года отдельно от CIEL и Бюро по экологическому праву Ирландской экологической сети.</w:t>
      </w:r>
    </w:p>
    <w:p w:rsidR="008A71B1" w:rsidRPr="008A71B1" w:rsidRDefault="008A71B1" w:rsidP="008A71B1">
      <w:pPr>
        <w:spacing w:after="120" w:line="240" w:lineRule="auto"/>
        <w:ind w:left="567" w:right="521"/>
        <w:jc w:val="both"/>
        <w:rPr>
          <w:rFonts w:ascii="Times New Roman" w:eastAsia="Times New Roman" w:hAnsi="Times New Roman" w:cs="Times New Roman"/>
          <w:iCs/>
          <w:color w:val="000000"/>
          <w:sz w:val="20"/>
          <w:szCs w:val="20"/>
          <w:lang w:val="ru-RU" w:eastAsia="ru-RU"/>
        </w:rPr>
      </w:pPr>
      <w:r w:rsidRPr="008A71B1">
        <w:rPr>
          <w:rFonts w:ascii="Times New Roman" w:eastAsia="Times New Roman" w:hAnsi="Times New Roman" w:cs="Times New Roman"/>
          <w:iCs/>
          <w:color w:val="000000"/>
          <w:sz w:val="20"/>
          <w:szCs w:val="20"/>
          <w:lang w:val="ru-RU" w:eastAsia="ru-RU"/>
        </w:rPr>
        <w:t>10. 30 июня 2020 года соответствующая Сторона поблагодарила Комитет за его поддержку и подтвердила, что у нее нет никаких замечаний по проекту рекомендации.</w:t>
      </w:r>
    </w:p>
    <w:p w:rsidR="008A71B1" w:rsidRPr="008A71B1" w:rsidRDefault="008A71B1" w:rsidP="008A71B1">
      <w:pPr>
        <w:spacing w:after="120" w:line="240" w:lineRule="auto"/>
        <w:ind w:left="567" w:right="521"/>
        <w:jc w:val="both"/>
        <w:rPr>
          <w:rFonts w:ascii="Times New Roman" w:eastAsia="Times New Roman" w:hAnsi="Times New Roman" w:cs="Times New Roman"/>
          <w:iCs/>
          <w:color w:val="000000"/>
          <w:sz w:val="20"/>
          <w:szCs w:val="20"/>
          <w:lang w:val="ru-RU" w:eastAsia="ru-RU"/>
        </w:rPr>
      </w:pPr>
      <w:r w:rsidRPr="008A71B1">
        <w:rPr>
          <w:rFonts w:ascii="Times New Roman" w:eastAsia="Times New Roman" w:hAnsi="Times New Roman" w:cs="Times New Roman"/>
          <w:iCs/>
          <w:color w:val="000000"/>
          <w:sz w:val="20"/>
          <w:szCs w:val="20"/>
          <w:lang w:val="ru-RU" w:eastAsia="ru-RU"/>
        </w:rPr>
        <w:t>11. После этого Комитет завершил подготовку своей рекомендации с учетом полученных замечаний и утвердил ее в рамках своей электронной процедуры принятия решений 1 июля 2020 года. Он просил секретариат направить эту рекомендацию соответствующей Стороне и наблюдателям.</w:t>
      </w:r>
    </w:p>
    <w:p w:rsidR="001410ED" w:rsidRPr="00473CFB" w:rsidRDefault="001410ED" w:rsidP="001410ED">
      <w:pPr>
        <w:pStyle w:val="SingleTxtG"/>
        <w:tabs>
          <w:tab w:val="left" w:pos="993"/>
        </w:tabs>
        <w:suppressAutoHyphens w:val="0"/>
        <w:autoSpaceDE w:val="0"/>
        <w:autoSpaceDN w:val="0"/>
        <w:adjustRightInd w:val="0"/>
        <w:spacing w:line="240" w:lineRule="auto"/>
        <w:ind w:left="567" w:right="521"/>
        <w:rPr>
          <w:rFonts w:asciiTheme="majorBidi" w:hAnsiTheme="majorBidi" w:cstheme="majorBidi"/>
          <w:i/>
          <w:lang w:eastAsia="en-GB"/>
        </w:rPr>
      </w:pPr>
    </w:p>
    <w:p w:rsidR="0030663D" w:rsidRPr="001410ED" w:rsidRDefault="001410ED" w:rsidP="00C90488">
      <w:pPr>
        <w:pStyle w:val="HChG"/>
        <w:numPr>
          <w:ilvl w:val="0"/>
          <w:numId w:val="3"/>
        </w:numPr>
        <w:ind w:hanging="828"/>
        <w:jc w:val="both"/>
        <w:rPr>
          <w:rFonts w:asciiTheme="majorBidi" w:hAnsiTheme="majorBidi" w:cstheme="majorBidi"/>
          <w:lang w:val="ru-RU"/>
        </w:rPr>
      </w:pPr>
      <w:r w:rsidRPr="001410ED">
        <w:rPr>
          <w:rFonts w:asciiTheme="majorBidi" w:hAnsiTheme="majorBidi" w:cstheme="majorBidi"/>
          <w:lang w:val="ru-RU"/>
        </w:rPr>
        <w:lastRenderedPageBreak/>
        <w:t>Резюме рекомендаций и помощи, запрошенных соответствующей Стороной</w:t>
      </w:r>
    </w:p>
    <w:p w:rsidR="00DB7FF0" w:rsidRPr="001410ED" w:rsidRDefault="001410ED" w:rsidP="008A71B1">
      <w:pPr>
        <w:pStyle w:val="a5"/>
        <w:numPr>
          <w:ilvl w:val="0"/>
          <w:numId w:val="25"/>
        </w:numPr>
        <w:tabs>
          <w:tab w:val="left" w:pos="993"/>
        </w:tabs>
        <w:ind w:left="567" w:right="521" w:firstLine="0"/>
        <w:jc w:val="both"/>
        <w:rPr>
          <w:rFonts w:asciiTheme="majorBidi" w:hAnsiTheme="majorBidi" w:cstheme="majorBidi"/>
          <w:sz w:val="20"/>
          <w:szCs w:val="20"/>
          <w:lang w:val="ru-RU" w:eastAsia="en-US"/>
        </w:rPr>
      </w:pPr>
      <w:r w:rsidRPr="001410ED">
        <w:rPr>
          <w:rFonts w:asciiTheme="majorBidi" w:hAnsiTheme="majorBidi" w:cstheme="majorBidi"/>
          <w:sz w:val="20"/>
          <w:szCs w:val="20"/>
          <w:lang w:val="ru-RU"/>
        </w:rPr>
        <w:t xml:space="preserve">В своем запросе о предоставлении консультаций от 14 мая 2020 года соответствующая Сторона заявляет, что для защиты жизни и здоровья граждан во время пандемии COVID-19 на всей территории страны с 15 марта 2020 года было объявлено чрезвычайное положение. </w:t>
      </w:r>
      <w:r w:rsidR="00ED5B0E" w:rsidRPr="00ED5B0E">
        <w:rPr>
          <w:rFonts w:asciiTheme="majorBidi" w:hAnsiTheme="majorBidi" w:cstheme="majorBidi"/>
          <w:sz w:val="20"/>
          <w:szCs w:val="20"/>
          <w:lang w:val="ru-RU"/>
        </w:rPr>
        <w:t xml:space="preserve">Из-за наложения запрета массовые собрания людей, то есть организация собраний и </w:t>
      </w:r>
      <w:r w:rsidR="00ED5B0E">
        <w:rPr>
          <w:rFonts w:asciiTheme="majorBidi" w:hAnsiTheme="majorBidi" w:cstheme="majorBidi"/>
          <w:sz w:val="20"/>
          <w:szCs w:val="20"/>
          <w:lang w:val="ru-RU"/>
        </w:rPr>
        <w:t>встреч</w:t>
      </w:r>
      <w:r w:rsidR="00ED5B0E" w:rsidRPr="00ED5B0E">
        <w:rPr>
          <w:rFonts w:asciiTheme="majorBidi" w:hAnsiTheme="majorBidi" w:cstheme="majorBidi"/>
          <w:sz w:val="20"/>
          <w:szCs w:val="20"/>
          <w:lang w:val="ru-RU"/>
        </w:rPr>
        <w:t>, в настоящее время запрещены.</w:t>
      </w:r>
      <w:r w:rsidR="00ED5B0E">
        <w:rPr>
          <w:rFonts w:asciiTheme="majorBidi" w:hAnsiTheme="majorBidi" w:cstheme="majorBidi"/>
          <w:sz w:val="20"/>
          <w:szCs w:val="20"/>
          <w:lang w:val="ru-RU"/>
        </w:rPr>
        <w:t xml:space="preserve"> </w:t>
      </w:r>
      <w:r w:rsidRPr="001410ED">
        <w:rPr>
          <w:rFonts w:asciiTheme="majorBidi" w:hAnsiTheme="majorBidi" w:cstheme="majorBidi"/>
          <w:sz w:val="20"/>
          <w:szCs w:val="20"/>
          <w:lang w:val="ru-RU"/>
        </w:rPr>
        <w:t>Соответствующая Сторона просит Комитет «поделиться информацией о том, как другие страны решают проблему организации общественных слушаний, а также уточнить, противоречит ли проведение публичных слушаний в форме видеоконференции положениям Конвенции во время чрезвычайного положения ».</w:t>
      </w:r>
    </w:p>
    <w:p w:rsidR="0030663D" w:rsidRPr="00473CFB" w:rsidRDefault="00832F35" w:rsidP="00C90488">
      <w:pPr>
        <w:pStyle w:val="HChG"/>
        <w:numPr>
          <w:ilvl w:val="0"/>
          <w:numId w:val="3"/>
        </w:numPr>
        <w:ind w:hanging="828"/>
        <w:jc w:val="both"/>
        <w:rPr>
          <w:rFonts w:asciiTheme="majorBidi" w:hAnsiTheme="majorBidi" w:cstheme="majorBidi"/>
        </w:rPr>
      </w:pPr>
      <w:r>
        <w:rPr>
          <w:rFonts w:asciiTheme="majorBidi" w:hAnsiTheme="majorBidi" w:cstheme="majorBidi"/>
          <w:lang w:val="ru-RU"/>
        </w:rPr>
        <w:t>Рассмотрение и оценка Комитетом</w:t>
      </w:r>
    </w:p>
    <w:p w:rsidR="00832F35" w:rsidRPr="00832F35" w:rsidRDefault="00832F35"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832F35">
        <w:rPr>
          <w:rFonts w:asciiTheme="majorBidi" w:hAnsiTheme="majorBidi" w:cstheme="majorBidi"/>
          <w:sz w:val="20"/>
          <w:szCs w:val="20"/>
          <w:lang w:val="ru-RU"/>
        </w:rPr>
        <w:t xml:space="preserve">Комитет приветствует упреждающий подход, использованный соответствующей Стороной в отношении ее просьбы о предоставлении консультаций о том, как обеспечить соблюдение ею требований Конвенции об участии общественности в процессе принятия экологических решений во время пандемии </w:t>
      </w:r>
      <w:r w:rsidRPr="00832F35">
        <w:rPr>
          <w:rFonts w:asciiTheme="majorBidi" w:hAnsiTheme="majorBidi" w:cstheme="majorBidi"/>
          <w:sz w:val="20"/>
          <w:szCs w:val="20"/>
        </w:rPr>
        <w:t>COVID</w:t>
      </w:r>
      <w:r w:rsidRPr="00832F35">
        <w:rPr>
          <w:rFonts w:asciiTheme="majorBidi" w:hAnsiTheme="majorBidi" w:cstheme="majorBidi"/>
          <w:sz w:val="20"/>
          <w:szCs w:val="20"/>
          <w:lang w:val="ru-RU"/>
        </w:rPr>
        <w:t>-19.</w:t>
      </w:r>
    </w:p>
    <w:p w:rsidR="00832F35" w:rsidRPr="00832F35" w:rsidRDefault="00832F35" w:rsidP="00832F35">
      <w:pPr>
        <w:pStyle w:val="a5"/>
        <w:tabs>
          <w:tab w:val="left" w:pos="993"/>
        </w:tabs>
        <w:ind w:left="567" w:right="521"/>
        <w:jc w:val="both"/>
        <w:rPr>
          <w:rFonts w:asciiTheme="majorBidi" w:hAnsiTheme="majorBidi" w:cstheme="majorBidi"/>
          <w:sz w:val="20"/>
          <w:szCs w:val="20"/>
          <w:lang w:val="ru-RU"/>
        </w:rPr>
      </w:pPr>
      <w:r w:rsidRPr="00832F35">
        <w:rPr>
          <w:rFonts w:asciiTheme="majorBidi" w:hAnsiTheme="majorBidi" w:cstheme="majorBidi"/>
          <w:sz w:val="20"/>
          <w:szCs w:val="20"/>
          <w:lang w:val="ru-RU"/>
        </w:rPr>
        <w:t xml:space="preserve"> </w:t>
      </w:r>
    </w:p>
    <w:p w:rsidR="00832F35" w:rsidRPr="00832F35" w:rsidRDefault="00832F35" w:rsidP="008A71B1">
      <w:pPr>
        <w:pStyle w:val="a5"/>
        <w:numPr>
          <w:ilvl w:val="0"/>
          <w:numId w:val="25"/>
        </w:numPr>
        <w:tabs>
          <w:tab w:val="left" w:pos="993"/>
        </w:tabs>
        <w:ind w:left="567" w:right="521" w:firstLine="0"/>
        <w:jc w:val="both"/>
        <w:rPr>
          <w:rFonts w:asciiTheme="majorBidi" w:hAnsiTheme="majorBidi" w:cstheme="majorBidi"/>
          <w:sz w:val="20"/>
          <w:szCs w:val="20"/>
        </w:rPr>
      </w:pPr>
      <w:r w:rsidRPr="00832F35">
        <w:rPr>
          <w:rFonts w:asciiTheme="majorBidi" w:hAnsiTheme="majorBidi" w:cstheme="majorBidi"/>
          <w:sz w:val="20"/>
          <w:szCs w:val="20"/>
          <w:lang w:val="ru-RU"/>
        </w:rPr>
        <w:t>Комитет предоставляет настоящую рекомендацию соответствующей Стороне в соответствии с пунктами 14, 36</w:t>
      </w:r>
      <w:r>
        <w:rPr>
          <w:rFonts w:asciiTheme="majorBidi" w:hAnsiTheme="majorBidi" w:cstheme="majorBidi"/>
          <w:sz w:val="20"/>
          <w:szCs w:val="20"/>
          <w:lang w:val="ru-RU"/>
        </w:rPr>
        <w:t xml:space="preserve"> (</w:t>
      </w:r>
      <w:r w:rsidRPr="00832F35">
        <w:rPr>
          <w:rFonts w:asciiTheme="majorBidi" w:hAnsiTheme="majorBidi" w:cstheme="majorBidi"/>
          <w:sz w:val="20"/>
          <w:szCs w:val="20"/>
          <w:lang w:val="ru-RU"/>
        </w:rPr>
        <w:t xml:space="preserve">а) и 37 </w:t>
      </w:r>
      <w:r>
        <w:rPr>
          <w:rFonts w:asciiTheme="majorBidi" w:hAnsiTheme="majorBidi" w:cstheme="majorBidi"/>
          <w:sz w:val="20"/>
          <w:szCs w:val="20"/>
          <w:lang w:val="ru-RU"/>
        </w:rPr>
        <w:t>(</w:t>
      </w:r>
      <w:r w:rsidRPr="00832F35">
        <w:rPr>
          <w:rFonts w:asciiTheme="majorBidi" w:hAnsiTheme="majorBidi" w:cstheme="majorBidi"/>
          <w:sz w:val="20"/>
          <w:szCs w:val="20"/>
          <w:lang w:val="ru-RU"/>
        </w:rPr>
        <w:t xml:space="preserve">а) приложения к решению </w:t>
      </w:r>
      <w:r w:rsidRPr="00832F35">
        <w:rPr>
          <w:rFonts w:asciiTheme="majorBidi" w:hAnsiTheme="majorBidi" w:cstheme="majorBidi"/>
          <w:sz w:val="20"/>
          <w:szCs w:val="20"/>
        </w:rPr>
        <w:t>I / 7.</w:t>
      </w:r>
    </w:p>
    <w:p w:rsidR="0084556F" w:rsidRPr="00473CFB" w:rsidRDefault="0084556F" w:rsidP="00370CD8">
      <w:pPr>
        <w:pStyle w:val="a5"/>
        <w:tabs>
          <w:tab w:val="left" w:pos="993"/>
        </w:tabs>
        <w:ind w:left="567" w:right="521"/>
        <w:jc w:val="both"/>
        <w:rPr>
          <w:rFonts w:asciiTheme="majorBidi" w:hAnsiTheme="majorBidi" w:cstheme="majorBidi"/>
          <w:sz w:val="20"/>
          <w:szCs w:val="20"/>
        </w:rPr>
      </w:pPr>
    </w:p>
    <w:p w:rsidR="00252580" w:rsidRPr="003570AC" w:rsidRDefault="003570AC"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3570AC">
        <w:rPr>
          <w:rFonts w:asciiTheme="majorBidi" w:hAnsiTheme="majorBidi" w:cstheme="majorBidi"/>
          <w:sz w:val="20"/>
          <w:szCs w:val="20"/>
          <w:lang w:val="ru-RU"/>
        </w:rPr>
        <w:t>Отправной точкой Комитета является цель Конвенции, изложенная в статье 1</w:t>
      </w:r>
      <w:r w:rsidR="005B1EEA" w:rsidRPr="003570AC">
        <w:rPr>
          <w:rFonts w:asciiTheme="majorBidi" w:hAnsiTheme="majorBidi" w:cstheme="majorBidi"/>
          <w:sz w:val="20"/>
          <w:szCs w:val="20"/>
          <w:lang w:val="ru-RU"/>
        </w:rPr>
        <w:t>:</w:t>
      </w:r>
    </w:p>
    <w:p w:rsidR="00252580" w:rsidRPr="003570AC" w:rsidRDefault="00252580" w:rsidP="00A218CF">
      <w:pPr>
        <w:pStyle w:val="a5"/>
        <w:tabs>
          <w:tab w:val="left" w:pos="993"/>
        </w:tabs>
        <w:ind w:left="567" w:right="521"/>
        <w:jc w:val="both"/>
        <w:rPr>
          <w:rFonts w:asciiTheme="majorBidi" w:hAnsiTheme="majorBidi" w:cstheme="majorBidi"/>
          <w:sz w:val="20"/>
          <w:szCs w:val="20"/>
          <w:lang w:val="ru-RU"/>
        </w:rPr>
      </w:pPr>
    </w:p>
    <w:p w:rsidR="00252580" w:rsidRPr="003570AC" w:rsidRDefault="00252580" w:rsidP="00252580">
      <w:pPr>
        <w:pStyle w:val="a5"/>
        <w:tabs>
          <w:tab w:val="left" w:pos="993"/>
        </w:tabs>
        <w:ind w:left="993" w:right="521"/>
        <w:jc w:val="both"/>
        <w:rPr>
          <w:rFonts w:asciiTheme="majorBidi" w:hAnsiTheme="majorBidi" w:cstheme="majorBidi"/>
          <w:sz w:val="20"/>
          <w:szCs w:val="20"/>
          <w:lang w:val="ru-RU"/>
        </w:rPr>
      </w:pPr>
      <w:r w:rsidRPr="003570AC">
        <w:rPr>
          <w:rFonts w:asciiTheme="majorBidi" w:hAnsiTheme="majorBidi" w:cstheme="majorBidi"/>
          <w:sz w:val="20"/>
          <w:szCs w:val="20"/>
          <w:lang w:val="ru-RU"/>
        </w:rPr>
        <w:t>“</w:t>
      </w:r>
      <w:r w:rsidR="003570AC" w:rsidRPr="003570AC">
        <w:rPr>
          <w:rFonts w:asciiTheme="majorBidi" w:hAnsiTheme="majorBidi" w:cstheme="majorBidi"/>
          <w:sz w:val="20"/>
          <w:szCs w:val="20"/>
          <w:lang w:val="ru-RU"/>
        </w:rPr>
        <w:t xml:space="preserve">Каждая Сторона </w:t>
      </w:r>
      <w:r w:rsidR="003570AC" w:rsidRPr="003570AC">
        <w:rPr>
          <w:rFonts w:asciiTheme="majorBidi" w:hAnsiTheme="majorBidi" w:cstheme="majorBidi"/>
          <w:b/>
          <w:sz w:val="20"/>
          <w:szCs w:val="20"/>
          <w:lang w:val="ru-RU"/>
        </w:rPr>
        <w:t>гарантирует</w:t>
      </w:r>
      <w:r w:rsidR="003570AC" w:rsidRPr="003570AC">
        <w:rPr>
          <w:rFonts w:asciiTheme="majorBidi" w:hAnsiTheme="majorBidi" w:cstheme="majorBidi"/>
          <w:sz w:val="20"/>
          <w:szCs w:val="20"/>
          <w:lang w:val="ru-RU"/>
        </w:rPr>
        <w:t xml:space="preserve"> права… общественного участия в принятии решений… по вопросам окружающей среды в соответствии с положениями настоящей Конвенции</w:t>
      </w:r>
      <w:r w:rsidRPr="003570AC">
        <w:rPr>
          <w:rFonts w:asciiTheme="majorBidi" w:hAnsiTheme="majorBidi" w:cstheme="majorBidi"/>
          <w:sz w:val="20"/>
          <w:szCs w:val="20"/>
          <w:lang w:val="ru-RU"/>
        </w:rPr>
        <w:t>.”</w:t>
      </w:r>
      <w:r w:rsidRPr="00473CFB">
        <w:rPr>
          <w:rStyle w:val="ad"/>
          <w:rFonts w:asciiTheme="majorBidi" w:hAnsiTheme="majorBidi" w:cstheme="majorBidi"/>
          <w:sz w:val="20"/>
          <w:szCs w:val="20"/>
        </w:rPr>
        <w:footnoteReference w:id="2"/>
      </w:r>
    </w:p>
    <w:p w:rsidR="00252580" w:rsidRPr="003570AC" w:rsidRDefault="00252580" w:rsidP="00A218CF">
      <w:pPr>
        <w:pStyle w:val="a5"/>
        <w:tabs>
          <w:tab w:val="left" w:pos="993"/>
        </w:tabs>
        <w:ind w:left="993" w:right="521"/>
        <w:jc w:val="both"/>
        <w:rPr>
          <w:rFonts w:asciiTheme="majorBidi" w:hAnsiTheme="majorBidi" w:cstheme="majorBidi"/>
          <w:sz w:val="20"/>
          <w:szCs w:val="20"/>
          <w:lang w:val="ru-RU"/>
        </w:rPr>
      </w:pPr>
    </w:p>
    <w:p w:rsidR="00832F35" w:rsidRPr="00832F35" w:rsidRDefault="00832F35"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832F35">
        <w:rPr>
          <w:rFonts w:asciiTheme="majorBidi" w:hAnsiTheme="majorBidi" w:cstheme="majorBidi"/>
          <w:sz w:val="20"/>
          <w:szCs w:val="20"/>
          <w:lang w:val="ru-RU"/>
        </w:rPr>
        <w:t xml:space="preserve">Это означает, что даже в случае кризиса, такого как пандемия </w:t>
      </w:r>
      <w:r w:rsidRPr="00832F35">
        <w:rPr>
          <w:rFonts w:asciiTheme="majorBidi" w:hAnsiTheme="majorBidi" w:cstheme="majorBidi"/>
          <w:sz w:val="20"/>
          <w:szCs w:val="20"/>
        </w:rPr>
        <w:t>COVID</w:t>
      </w:r>
      <w:r w:rsidRPr="00832F35">
        <w:rPr>
          <w:rFonts w:asciiTheme="majorBidi" w:hAnsiTheme="majorBidi" w:cstheme="majorBidi"/>
          <w:sz w:val="20"/>
          <w:szCs w:val="20"/>
          <w:lang w:val="ru-RU"/>
        </w:rPr>
        <w:t>-19, обязательные права, изложенные в Конвенции, не могут быть уменьшены или ограничены. Скорее, если обычные условия для обеспечения эффективного участия общественности в процессе принятия решений не могут быть использованы, любые альтернативные средства должны соответствовать требованиям Конвенции.</w:t>
      </w:r>
    </w:p>
    <w:p w:rsidR="00832F35" w:rsidRPr="00832F35" w:rsidRDefault="00832F35" w:rsidP="00832F35">
      <w:pPr>
        <w:pStyle w:val="a5"/>
        <w:tabs>
          <w:tab w:val="left" w:pos="993"/>
        </w:tabs>
        <w:ind w:left="567" w:right="521"/>
        <w:jc w:val="both"/>
        <w:rPr>
          <w:rFonts w:asciiTheme="majorBidi" w:hAnsiTheme="majorBidi" w:cstheme="majorBidi"/>
          <w:sz w:val="20"/>
          <w:szCs w:val="20"/>
          <w:lang w:val="ru-RU"/>
        </w:rPr>
      </w:pPr>
    </w:p>
    <w:p w:rsidR="00832F35" w:rsidRPr="00832F35" w:rsidRDefault="00832F35"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832F35">
        <w:rPr>
          <w:rFonts w:asciiTheme="majorBidi" w:hAnsiTheme="majorBidi" w:cstheme="majorBidi"/>
          <w:sz w:val="20"/>
          <w:szCs w:val="20"/>
          <w:lang w:val="ru-RU"/>
        </w:rPr>
        <w:t>Конвенция не исключает проведения публичных слушаний по принятию решений в соответствии с Конвенцией посредством видеоконференций или других виртуальных средств при условии, что на практике все требования Конвенции полностью выполняются.</w:t>
      </w:r>
    </w:p>
    <w:p w:rsidR="00832F35" w:rsidRPr="00832F35" w:rsidRDefault="00832F35" w:rsidP="00832F35">
      <w:pPr>
        <w:pStyle w:val="a5"/>
        <w:tabs>
          <w:tab w:val="left" w:pos="993"/>
        </w:tabs>
        <w:ind w:left="567" w:right="521"/>
        <w:jc w:val="both"/>
        <w:rPr>
          <w:rFonts w:asciiTheme="majorBidi" w:hAnsiTheme="majorBidi" w:cstheme="majorBidi"/>
          <w:sz w:val="20"/>
          <w:szCs w:val="20"/>
          <w:lang w:val="ru-RU"/>
        </w:rPr>
      </w:pPr>
    </w:p>
    <w:p w:rsidR="00832F35" w:rsidRPr="00832F35" w:rsidRDefault="00832F35"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832F35">
        <w:rPr>
          <w:rFonts w:asciiTheme="majorBidi" w:hAnsiTheme="majorBidi" w:cstheme="majorBidi"/>
          <w:sz w:val="20"/>
          <w:szCs w:val="20"/>
          <w:lang w:val="ru-RU"/>
        </w:rPr>
        <w:t xml:space="preserve">С этой целью в настоящей рекомендации подчеркивается ряд требований в Конвенции, которым необходимо уделить особое внимание для обеспечения того, чтобы общественные слушания в рамках Конвенции, проводимые во время пандемии </w:t>
      </w:r>
      <w:r w:rsidRPr="00832F35">
        <w:rPr>
          <w:rFonts w:asciiTheme="majorBidi" w:hAnsiTheme="majorBidi" w:cstheme="majorBidi"/>
          <w:sz w:val="20"/>
          <w:szCs w:val="20"/>
        </w:rPr>
        <w:t>COVID</w:t>
      </w:r>
      <w:r w:rsidRPr="00832F35">
        <w:rPr>
          <w:rFonts w:asciiTheme="majorBidi" w:hAnsiTheme="majorBidi" w:cstheme="majorBidi"/>
          <w:sz w:val="20"/>
          <w:szCs w:val="20"/>
          <w:lang w:val="ru-RU"/>
        </w:rPr>
        <w:t xml:space="preserve">-19, действительно полностью соответствовали Конвенция. В рекомендации сначала рассматриваются несколько всеобъемлющих обязательств в отношении процедур участия общественности в рамках Конвенции во время пандемии </w:t>
      </w:r>
      <w:r w:rsidRPr="00832F35">
        <w:rPr>
          <w:rFonts w:asciiTheme="majorBidi" w:hAnsiTheme="majorBidi" w:cstheme="majorBidi"/>
          <w:sz w:val="20"/>
          <w:szCs w:val="20"/>
        </w:rPr>
        <w:t>COVID</w:t>
      </w:r>
      <w:r w:rsidRPr="00832F35">
        <w:rPr>
          <w:rFonts w:asciiTheme="majorBidi" w:hAnsiTheme="majorBidi" w:cstheme="majorBidi"/>
          <w:sz w:val="20"/>
          <w:szCs w:val="20"/>
          <w:lang w:val="ru-RU"/>
        </w:rPr>
        <w:t>-19, а затем подчеркивается ряд более конкретных обязательств.</w:t>
      </w:r>
    </w:p>
    <w:p w:rsidR="00832F35" w:rsidRPr="00832F35" w:rsidRDefault="00832F35" w:rsidP="00832F35">
      <w:pPr>
        <w:pStyle w:val="a5"/>
        <w:tabs>
          <w:tab w:val="left" w:pos="993"/>
        </w:tabs>
        <w:ind w:left="567" w:right="521"/>
        <w:jc w:val="both"/>
        <w:rPr>
          <w:rFonts w:asciiTheme="majorBidi" w:hAnsiTheme="majorBidi" w:cstheme="majorBidi"/>
          <w:sz w:val="20"/>
          <w:szCs w:val="20"/>
          <w:lang w:val="ru-RU"/>
        </w:rPr>
      </w:pPr>
    </w:p>
    <w:p w:rsidR="00832F35" w:rsidRPr="00832F35" w:rsidRDefault="00832F35"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832F35">
        <w:rPr>
          <w:rFonts w:asciiTheme="majorBidi" w:hAnsiTheme="majorBidi" w:cstheme="majorBidi"/>
          <w:sz w:val="20"/>
          <w:szCs w:val="20"/>
          <w:lang w:val="ru-RU"/>
        </w:rPr>
        <w:t>Комитет отмечает, что, хотя соответствующая Сторона запросила рекомендации о проведении слушаний с помощью «видеоконференций», настоящая рекомендация в равной степени применяется независимо от того, проводятся ли публичные слушания с помощью видеоконференций, через Интернет или другими виртуальными средствами. Термины «виртуальный слух» и «виртуальные средства» соответственно используются в данном совете для охвата всех таких форматов.</w:t>
      </w:r>
    </w:p>
    <w:p w:rsidR="00832F35" w:rsidRPr="00832F35" w:rsidRDefault="00832F35" w:rsidP="00832F35">
      <w:pPr>
        <w:pStyle w:val="a5"/>
        <w:tabs>
          <w:tab w:val="left" w:pos="993"/>
        </w:tabs>
        <w:ind w:left="567" w:right="521"/>
        <w:jc w:val="both"/>
        <w:rPr>
          <w:rFonts w:asciiTheme="majorBidi" w:hAnsiTheme="majorBidi" w:cstheme="majorBidi"/>
          <w:sz w:val="20"/>
          <w:szCs w:val="20"/>
          <w:lang w:val="ru-RU"/>
        </w:rPr>
      </w:pPr>
    </w:p>
    <w:p w:rsidR="00832F35" w:rsidRPr="00832F35" w:rsidRDefault="00832F35"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832F35">
        <w:rPr>
          <w:rFonts w:asciiTheme="majorBidi" w:hAnsiTheme="majorBidi" w:cstheme="majorBidi"/>
          <w:sz w:val="20"/>
          <w:szCs w:val="20"/>
          <w:lang w:val="ru-RU"/>
        </w:rPr>
        <w:t xml:space="preserve">Комитет подчеркивает, что настоящая рекомендация дана в конкретном контексте нынешней пандемии </w:t>
      </w:r>
      <w:r w:rsidRPr="00832F35">
        <w:rPr>
          <w:rFonts w:asciiTheme="majorBidi" w:hAnsiTheme="majorBidi" w:cstheme="majorBidi"/>
          <w:sz w:val="20"/>
          <w:szCs w:val="20"/>
        </w:rPr>
        <w:t>COVID</w:t>
      </w:r>
      <w:r w:rsidRPr="00832F35">
        <w:rPr>
          <w:rFonts w:asciiTheme="majorBidi" w:hAnsiTheme="majorBidi" w:cstheme="majorBidi"/>
          <w:sz w:val="20"/>
          <w:szCs w:val="20"/>
          <w:lang w:val="ru-RU"/>
        </w:rPr>
        <w:t xml:space="preserve">-19 и не должна рассматриваться как применимая к ситуации, когда ограничения на свободное передвижение и массовые собрания в связи с пандемией </w:t>
      </w:r>
      <w:r w:rsidRPr="00832F35">
        <w:rPr>
          <w:rFonts w:asciiTheme="majorBidi" w:hAnsiTheme="majorBidi" w:cstheme="majorBidi"/>
          <w:sz w:val="20"/>
          <w:szCs w:val="20"/>
        </w:rPr>
        <w:t>COVID</w:t>
      </w:r>
      <w:r w:rsidRPr="00832F35">
        <w:rPr>
          <w:rFonts w:asciiTheme="majorBidi" w:hAnsiTheme="majorBidi" w:cstheme="majorBidi"/>
          <w:sz w:val="20"/>
          <w:szCs w:val="20"/>
          <w:lang w:val="ru-RU"/>
        </w:rPr>
        <w:t xml:space="preserve">-19 </w:t>
      </w:r>
      <w:r>
        <w:rPr>
          <w:rFonts w:asciiTheme="majorBidi" w:hAnsiTheme="majorBidi" w:cstheme="majorBidi"/>
          <w:sz w:val="20"/>
          <w:szCs w:val="20"/>
          <w:lang w:val="ru-RU"/>
        </w:rPr>
        <w:t>были сняты</w:t>
      </w:r>
      <w:r w:rsidRPr="00832F35">
        <w:rPr>
          <w:rFonts w:asciiTheme="majorBidi" w:hAnsiTheme="majorBidi" w:cstheme="majorBidi"/>
          <w:sz w:val="20"/>
          <w:szCs w:val="20"/>
          <w:lang w:val="ru-RU"/>
        </w:rPr>
        <w:t>.</w:t>
      </w:r>
      <w:r w:rsidR="00252580" w:rsidRPr="00832F35" w:rsidDel="00252580">
        <w:rPr>
          <w:rFonts w:asciiTheme="majorBidi" w:hAnsiTheme="majorBidi" w:cstheme="majorBidi"/>
          <w:sz w:val="20"/>
          <w:szCs w:val="20"/>
          <w:lang w:val="ru-RU"/>
        </w:rPr>
        <w:t xml:space="preserve"> </w:t>
      </w:r>
    </w:p>
    <w:p w:rsidR="00193209" w:rsidRPr="00832F35" w:rsidRDefault="00193209" w:rsidP="00193209">
      <w:pPr>
        <w:pStyle w:val="a5"/>
        <w:rPr>
          <w:rStyle w:val="ae"/>
          <w:rFonts w:asciiTheme="majorBidi" w:hAnsiTheme="majorBidi" w:cstheme="majorBidi"/>
          <w:sz w:val="20"/>
          <w:szCs w:val="20"/>
          <w:lang w:val="ru-RU"/>
        </w:rPr>
      </w:pPr>
    </w:p>
    <w:p w:rsidR="00193209" w:rsidRPr="00832F35" w:rsidRDefault="00832F35"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832F35">
        <w:rPr>
          <w:rFonts w:asciiTheme="majorBidi" w:hAnsiTheme="majorBidi" w:cstheme="majorBidi"/>
          <w:sz w:val="20"/>
          <w:szCs w:val="20"/>
          <w:lang w:val="ru-RU"/>
        </w:rPr>
        <w:t xml:space="preserve">Комитет напоминает соответствующей Стороне, что любые недостатки в обеспечении эффективного участия общественности в процессе принятия решений в рамках Конвенции во время пандемии </w:t>
      </w:r>
      <w:r w:rsidRPr="00832F35">
        <w:rPr>
          <w:rFonts w:asciiTheme="majorBidi" w:hAnsiTheme="majorBidi" w:cstheme="majorBidi"/>
          <w:sz w:val="20"/>
          <w:szCs w:val="20"/>
          <w:lang w:val="en-US"/>
        </w:rPr>
        <w:t>COVID</w:t>
      </w:r>
      <w:r w:rsidRPr="00832F35">
        <w:rPr>
          <w:rFonts w:asciiTheme="majorBidi" w:hAnsiTheme="majorBidi" w:cstheme="majorBidi"/>
          <w:sz w:val="20"/>
          <w:szCs w:val="20"/>
          <w:lang w:val="ru-RU"/>
        </w:rPr>
        <w:t>-19 могут быть оспорены представителями общественности в соответствии с положениями статьи 9 Конвенции.</w:t>
      </w:r>
    </w:p>
    <w:p w:rsidR="00615EC1" w:rsidRPr="00832F35" w:rsidRDefault="00615EC1" w:rsidP="00A57028">
      <w:pPr>
        <w:pStyle w:val="a5"/>
        <w:tabs>
          <w:tab w:val="left" w:pos="993"/>
        </w:tabs>
        <w:ind w:left="567" w:right="521"/>
        <w:jc w:val="both"/>
        <w:rPr>
          <w:rFonts w:asciiTheme="majorBidi" w:hAnsiTheme="majorBidi" w:cstheme="majorBidi"/>
          <w:sz w:val="20"/>
          <w:szCs w:val="20"/>
          <w:lang w:val="ru-RU"/>
        </w:rPr>
      </w:pPr>
    </w:p>
    <w:p w:rsidR="00711599" w:rsidRPr="00832F35" w:rsidRDefault="00711599" w:rsidP="00711599">
      <w:pPr>
        <w:pStyle w:val="a5"/>
        <w:rPr>
          <w:rFonts w:asciiTheme="majorBidi" w:hAnsiTheme="majorBidi" w:cstheme="majorBidi"/>
          <w:sz w:val="20"/>
          <w:szCs w:val="20"/>
          <w:lang w:val="ru-RU"/>
        </w:rPr>
      </w:pPr>
    </w:p>
    <w:p w:rsidR="00593EF1" w:rsidRPr="00832F35" w:rsidRDefault="00593EF1" w:rsidP="00711599">
      <w:pPr>
        <w:pStyle w:val="a5"/>
        <w:rPr>
          <w:rFonts w:asciiTheme="majorBidi" w:hAnsiTheme="majorBidi" w:cstheme="majorBidi"/>
          <w:sz w:val="20"/>
          <w:szCs w:val="20"/>
          <w:lang w:val="ru-RU"/>
        </w:rPr>
      </w:pPr>
    </w:p>
    <w:p w:rsidR="00593EF1" w:rsidRPr="00832F35" w:rsidRDefault="00593EF1" w:rsidP="00711599">
      <w:pPr>
        <w:pStyle w:val="a5"/>
        <w:rPr>
          <w:rFonts w:asciiTheme="majorBidi" w:hAnsiTheme="majorBidi" w:cstheme="majorBidi"/>
          <w:sz w:val="20"/>
          <w:szCs w:val="20"/>
          <w:lang w:val="ru-RU"/>
        </w:rPr>
      </w:pPr>
    </w:p>
    <w:p w:rsidR="00593EF1" w:rsidRPr="00832F35" w:rsidRDefault="00593EF1" w:rsidP="00711599">
      <w:pPr>
        <w:pStyle w:val="a5"/>
        <w:rPr>
          <w:rFonts w:asciiTheme="majorBidi" w:hAnsiTheme="majorBidi" w:cstheme="majorBidi"/>
          <w:sz w:val="20"/>
          <w:szCs w:val="20"/>
          <w:lang w:val="ru-RU"/>
        </w:rPr>
      </w:pPr>
    </w:p>
    <w:p w:rsidR="00711599" w:rsidRPr="00473CFB" w:rsidRDefault="003570AC" w:rsidP="00711599">
      <w:pPr>
        <w:pStyle w:val="a5"/>
        <w:numPr>
          <w:ilvl w:val="0"/>
          <w:numId w:val="11"/>
        </w:numPr>
        <w:tabs>
          <w:tab w:val="left" w:pos="993"/>
        </w:tabs>
        <w:ind w:right="521"/>
        <w:jc w:val="both"/>
        <w:rPr>
          <w:rFonts w:asciiTheme="majorBidi" w:hAnsiTheme="majorBidi" w:cstheme="majorBidi"/>
          <w:b/>
          <w:bCs/>
          <w:sz w:val="24"/>
          <w:szCs w:val="24"/>
        </w:rPr>
      </w:pPr>
      <w:r>
        <w:rPr>
          <w:rFonts w:asciiTheme="majorBidi" w:hAnsiTheme="majorBidi" w:cstheme="majorBidi"/>
          <w:b/>
          <w:bCs/>
          <w:sz w:val="24"/>
          <w:szCs w:val="24"/>
          <w:lang w:val="kk-KZ"/>
        </w:rPr>
        <w:t>Общие обязательства</w:t>
      </w:r>
    </w:p>
    <w:p w:rsidR="00711599" w:rsidRPr="00473CFB" w:rsidRDefault="00711599" w:rsidP="00711599">
      <w:pPr>
        <w:pStyle w:val="a5"/>
        <w:tabs>
          <w:tab w:val="left" w:pos="993"/>
        </w:tabs>
        <w:ind w:left="567" w:right="521"/>
        <w:jc w:val="both"/>
        <w:rPr>
          <w:rFonts w:asciiTheme="majorBidi" w:hAnsiTheme="majorBidi" w:cstheme="majorBidi"/>
          <w:sz w:val="20"/>
          <w:szCs w:val="20"/>
        </w:rPr>
      </w:pPr>
    </w:p>
    <w:p w:rsidR="00711599" w:rsidRPr="00473CFB" w:rsidRDefault="003570AC" w:rsidP="00711599">
      <w:pPr>
        <w:pStyle w:val="a5"/>
        <w:tabs>
          <w:tab w:val="left" w:pos="993"/>
        </w:tabs>
        <w:ind w:left="567" w:right="521"/>
        <w:jc w:val="both"/>
        <w:rPr>
          <w:rFonts w:asciiTheme="majorBidi" w:hAnsiTheme="majorBidi"/>
          <w:b/>
          <w:sz w:val="20"/>
          <w:lang w:val="fr-CH"/>
        </w:rPr>
      </w:pPr>
      <w:r>
        <w:rPr>
          <w:rFonts w:asciiTheme="majorBidi" w:hAnsiTheme="majorBidi"/>
          <w:b/>
          <w:sz w:val="20"/>
          <w:lang w:val="kk-KZ"/>
        </w:rPr>
        <w:t>Эффективное участие общественности</w:t>
      </w:r>
      <w:r w:rsidR="00711599" w:rsidRPr="00473CFB">
        <w:rPr>
          <w:rFonts w:asciiTheme="majorBidi" w:hAnsiTheme="majorBidi"/>
          <w:b/>
          <w:sz w:val="20"/>
          <w:lang w:val="fr-CH"/>
        </w:rPr>
        <w:t xml:space="preserve"> – </w:t>
      </w:r>
      <w:r>
        <w:rPr>
          <w:rFonts w:asciiTheme="majorBidi" w:hAnsiTheme="majorBidi" w:cstheme="majorBidi"/>
          <w:b/>
          <w:bCs/>
          <w:sz w:val="20"/>
          <w:szCs w:val="20"/>
          <w:lang w:val="kk-KZ"/>
        </w:rPr>
        <w:t>статьи</w:t>
      </w:r>
      <w:r w:rsidR="00711599" w:rsidRPr="00473CFB">
        <w:rPr>
          <w:rFonts w:asciiTheme="majorBidi" w:hAnsiTheme="majorBidi"/>
          <w:b/>
          <w:sz w:val="20"/>
          <w:lang w:val="fr-CH"/>
        </w:rPr>
        <w:t xml:space="preserve"> 6</w:t>
      </w:r>
      <w:r>
        <w:rPr>
          <w:rFonts w:asciiTheme="majorBidi" w:hAnsiTheme="majorBidi" w:cstheme="majorBidi"/>
          <w:b/>
          <w:bCs/>
          <w:sz w:val="20"/>
          <w:szCs w:val="20"/>
          <w:lang w:val="fr-CH"/>
        </w:rPr>
        <w:t xml:space="preserve">, 7 </w:t>
      </w:r>
      <w:r>
        <w:rPr>
          <w:rFonts w:asciiTheme="majorBidi" w:hAnsiTheme="majorBidi" w:cstheme="majorBidi"/>
          <w:b/>
          <w:bCs/>
          <w:sz w:val="20"/>
          <w:szCs w:val="20"/>
          <w:lang w:val="kk-KZ"/>
        </w:rPr>
        <w:t>и</w:t>
      </w:r>
      <w:r w:rsidR="004962F1" w:rsidRPr="00473CFB">
        <w:rPr>
          <w:rFonts w:asciiTheme="majorBidi" w:hAnsiTheme="majorBidi" w:cstheme="majorBidi"/>
          <w:b/>
          <w:bCs/>
          <w:sz w:val="20"/>
          <w:szCs w:val="20"/>
          <w:lang w:val="fr-CH"/>
        </w:rPr>
        <w:t xml:space="preserve"> 8</w:t>
      </w:r>
    </w:p>
    <w:p w:rsidR="00711599" w:rsidRPr="00473CFB" w:rsidRDefault="00711599" w:rsidP="00370CD8">
      <w:pPr>
        <w:pStyle w:val="a5"/>
        <w:tabs>
          <w:tab w:val="left" w:pos="993"/>
        </w:tabs>
        <w:ind w:left="567" w:right="521"/>
        <w:jc w:val="both"/>
        <w:rPr>
          <w:rFonts w:asciiTheme="majorBidi" w:hAnsiTheme="majorBidi"/>
          <w:sz w:val="20"/>
          <w:lang w:val="fr-CH"/>
        </w:rPr>
      </w:pPr>
    </w:p>
    <w:p w:rsidR="006E3CDA" w:rsidRPr="003570AC" w:rsidRDefault="003570AC"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bookmarkStart w:id="0" w:name="_Ref43053793"/>
      <w:r w:rsidRPr="003570AC">
        <w:rPr>
          <w:rFonts w:asciiTheme="majorBidi" w:hAnsiTheme="majorBidi" w:cstheme="majorBidi"/>
          <w:sz w:val="20"/>
          <w:szCs w:val="20"/>
          <w:lang w:val="ru-RU"/>
        </w:rPr>
        <w:t>В качестве отправной точки Комитет подчеркивает общее обязательство, закрепленное в статьях 6-8 Конвенции, в отношении каждой Стороны обеспечивать эффективное участие общественности в процессе принятия решений. Статья 6 (4) прямо налагает на Стороны требование обеспечить эффективное участие общественности. Это же требование повторяется в статьях 6 (2) и 6 (3) и, таким образом, также включено в статью 7. Статья 8 также касается эффективного участия общественности. Таким образом, обязанность обеспечить возможности для эффективного участия общественности является основополагающим стандартом, по которому должны оцениваться все аспекты процедуры участия общественности в рамках Конвенции. Как указано в пунктах 2</w:t>
      </w:r>
      <w:r w:rsidR="00640A71">
        <w:rPr>
          <w:rFonts w:asciiTheme="majorBidi" w:hAnsiTheme="majorBidi" w:cstheme="majorBidi"/>
          <w:sz w:val="20"/>
          <w:szCs w:val="20"/>
          <w:lang w:val="ru-RU"/>
        </w:rPr>
        <w:t>3–69</w:t>
      </w:r>
      <w:r w:rsidRPr="003570AC">
        <w:rPr>
          <w:rFonts w:asciiTheme="majorBidi" w:hAnsiTheme="majorBidi" w:cstheme="majorBidi"/>
          <w:sz w:val="20"/>
          <w:szCs w:val="20"/>
          <w:lang w:val="ru-RU"/>
        </w:rPr>
        <w:t xml:space="preserve"> ниже, это в равной степени относится к процедурам участия общественности, проводимым во время пандемии </w:t>
      </w:r>
      <w:r w:rsidRPr="003570AC">
        <w:rPr>
          <w:rFonts w:asciiTheme="majorBidi" w:hAnsiTheme="majorBidi" w:cstheme="majorBidi"/>
          <w:sz w:val="20"/>
          <w:szCs w:val="20"/>
        </w:rPr>
        <w:t>COVID</w:t>
      </w:r>
      <w:r>
        <w:rPr>
          <w:rFonts w:asciiTheme="majorBidi" w:hAnsiTheme="majorBidi" w:cstheme="majorBidi"/>
          <w:sz w:val="20"/>
          <w:szCs w:val="20"/>
          <w:lang w:val="ru-RU"/>
        </w:rPr>
        <w:t>-19</w:t>
      </w:r>
      <w:r w:rsidR="00252580" w:rsidRPr="003570AC">
        <w:rPr>
          <w:rFonts w:asciiTheme="majorBidi" w:hAnsiTheme="majorBidi" w:cstheme="majorBidi"/>
          <w:sz w:val="20"/>
          <w:szCs w:val="20"/>
          <w:lang w:val="ru-RU"/>
        </w:rPr>
        <w:t>.</w:t>
      </w:r>
      <w:bookmarkEnd w:id="0"/>
      <w:r w:rsidR="006E3CDA" w:rsidRPr="003570AC">
        <w:rPr>
          <w:rFonts w:asciiTheme="majorBidi" w:hAnsiTheme="majorBidi" w:cstheme="majorBidi"/>
          <w:sz w:val="20"/>
          <w:szCs w:val="20"/>
          <w:lang w:val="ru-RU"/>
        </w:rPr>
        <w:t xml:space="preserve"> </w:t>
      </w:r>
    </w:p>
    <w:p w:rsidR="008D7098" w:rsidRPr="003570AC" w:rsidRDefault="008D7098" w:rsidP="00EE5EB8">
      <w:pPr>
        <w:pStyle w:val="a5"/>
        <w:tabs>
          <w:tab w:val="left" w:pos="993"/>
        </w:tabs>
        <w:ind w:left="567" w:right="521"/>
        <w:jc w:val="both"/>
        <w:rPr>
          <w:rFonts w:asciiTheme="majorBidi" w:hAnsiTheme="majorBidi" w:cstheme="majorBidi"/>
          <w:sz w:val="20"/>
          <w:szCs w:val="20"/>
          <w:lang w:val="ru-RU"/>
        </w:rPr>
      </w:pPr>
    </w:p>
    <w:p w:rsidR="00611736" w:rsidRPr="003570AC" w:rsidRDefault="003570AC" w:rsidP="00A57028">
      <w:pPr>
        <w:pStyle w:val="a5"/>
        <w:tabs>
          <w:tab w:val="left" w:pos="993"/>
        </w:tabs>
        <w:ind w:left="567" w:right="521"/>
        <w:jc w:val="both"/>
        <w:rPr>
          <w:rFonts w:asciiTheme="majorBidi" w:hAnsiTheme="majorBidi"/>
          <w:b/>
          <w:lang w:val="ru-RU"/>
        </w:rPr>
      </w:pPr>
      <w:r w:rsidRPr="003570AC">
        <w:rPr>
          <w:rFonts w:asciiTheme="majorBidi" w:hAnsiTheme="majorBidi" w:cstheme="majorBidi"/>
          <w:b/>
          <w:bCs/>
          <w:sz w:val="20"/>
          <w:szCs w:val="20"/>
          <w:lang w:val="ru-RU"/>
        </w:rPr>
        <w:t>Четкие, прозрачные и последовательные рамки - статья 3 (1)</w:t>
      </w:r>
    </w:p>
    <w:p w:rsidR="005A3156" w:rsidRPr="003570AC" w:rsidRDefault="005A3156" w:rsidP="00A218CF">
      <w:pPr>
        <w:pStyle w:val="a5"/>
        <w:rPr>
          <w:rFonts w:asciiTheme="majorBidi" w:hAnsiTheme="majorBidi"/>
          <w:lang w:val="ru-RU"/>
        </w:rPr>
      </w:pPr>
    </w:p>
    <w:p w:rsidR="003570AC" w:rsidRPr="003570AC" w:rsidRDefault="003570AC"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3570AC">
        <w:rPr>
          <w:rFonts w:asciiTheme="majorBidi" w:hAnsiTheme="majorBidi" w:cstheme="majorBidi"/>
          <w:sz w:val="20"/>
          <w:szCs w:val="20"/>
          <w:lang w:val="ru-RU"/>
        </w:rPr>
        <w:t xml:space="preserve">Возможности для общественности участвовать в процессе принятия решений по конкретному виду деятельности во время пандемии </w:t>
      </w:r>
      <w:r w:rsidRPr="003570AC">
        <w:rPr>
          <w:rFonts w:asciiTheme="majorBidi" w:hAnsiTheme="majorBidi" w:cstheme="majorBidi"/>
          <w:sz w:val="20"/>
          <w:szCs w:val="20"/>
        </w:rPr>
        <w:t>COVID</w:t>
      </w:r>
      <w:r w:rsidRPr="003570AC">
        <w:rPr>
          <w:rFonts w:asciiTheme="majorBidi" w:hAnsiTheme="majorBidi" w:cstheme="majorBidi"/>
          <w:sz w:val="20"/>
          <w:szCs w:val="20"/>
          <w:lang w:val="ru-RU"/>
        </w:rPr>
        <w:t>-19 должны быть «совместимы» с возможностями для участия общественности в обычное время. Это означает, что государственным органам может потребоваться приложить дополнительные усилия для обеспечения того, чтобы заинтересованная общественность на практике не находилась в неблагоприятном положении.</w:t>
      </w:r>
    </w:p>
    <w:p w:rsidR="003570AC" w:rsidRPr="003570AC" w:rsidRDefault="003570AC" w:rsidP="003570AC">
      <w:pPr>
        <w:pStyle w:val="a5"/>
        <w:tabs>
          <w:tab w:val="left" w:pos="993"/>
        </w:tabs>
        <w:ind w:left="567" w:right="521"/>
        <w:jc w:val="both"/>
        <w:rPr>
          <w:rFonts w:asciiTheme="majorBidi" w:hAnsiTheme="majorBidi" w:cstheme="majorBidi"/>
          <w:sz w:val="20"/>
          <w:szCs w:val="20"/>
          <w:lang w:val="ru-RU"/>
        </w:rPr>
      </w:pPr>
    </w:p>
    <w:p w:rsidR="00611736" w:rsidRPr="008A71B1" w:rsidRDefault="003570AC"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3570AC">
        <w:rPr>
          <w:rFonts w:asciiTheme="majorBidi" w:hAnsiTheme="majorBidi" w:cstheme="majorBidi"/>
          <w:sz w:val="20"/>
          <w:szCs w:val="20"/>
          <w:lang w:val="ru-RU"/>
        </w:rPr>
        <w:t xml:space="preserve">Кроме того, поскольку способы, с помощью которых заинтересованная общественность может участвовать во время пандемии </w:t>
      </w:r>
      <w:r w:rsidRPr="003570AC">
        <w:rPr>
          <w:rFonts w:asciiTheme="majorBidi" w:hAnsiTheme="majorBidi" w:cstheme="majorBidi"/>
          <w:sz w:val="20"/>
          <w:szCs w:val="20"/>
        </w:rPr>
        <w:t>COVID</w:t>
      </w:r>
      <w:r w:rsidRPr="003570AC">
        <w:rPr>
          <w:rFonts w:asciiTheme="majorBidi" w:hAnsiTheme="majorBidi" w:cstheme="majorBidi"/>
          <w:sz w:val="20"/>
          <w:szCs w:val="20"/>
          <w:lang w:val="ru-RU"/>
        </w:rPr>
        <w:t xml:space="preserve">-19, могут существенно отличаться от обычных процедур участия общественности, применяемых в соответствующей Стороне, общественности необходимо будет предоставлять адекватную и своевременную информацию на протяжении всей процедуры, чтобы рамки, в которых может участвовать заинтересованная общественность, были ясными и прозрачными, как того требует статья 3 (1). </w:t>
      </w:r>
      <w:r w:rsidR="00561B39" w:rsidRPr="00561B39">
        <w:rPr>
          <w:rFonts w:asciiTheme="majorBidi" w:hAnsiTheme="majorBidi" w:cstheme="majorBidi"/>
          <w:sz w:val="20"/>
          <w:szCs w:val="20"/>
          <w:lang w:val="ru-RU"/>
        </w:rPr>
        <w:t xml:space="preserve">Предоставление </w:t>
      </w:r>
      <w:r w:rsidR="00561B39">
        <w:rPr>
          <w:rFonts w:asciiTheme="majorBidi" w:hAnsiTheme="majorBidi" w:cstheme="majorBidi"/>
          <w:sz w:val="20"/>
          <w:szCs w:val="20"/>
          <w:lang w:val="kk-KZ"/>
        </w:rPr>
        <w:t>достаточной</w:t>
      </w:r>
      <w:r w:rsidR="00561B39" w:rsidRPr="00561B39">
        <w:rPr>
          <w:rFonts w:asciiTheme="majorBidi" w:hAnsiTheme="majorBidi" w:cstheme="majorBidi"/>
          <w:sz w:val="20"/>
          <w:szCs w:val="20"/>
          <w:lang w:val="ru-RU"/>
        </w:rPr>
        <w:t xml:space="preserve"> и своевременной информации о том, как общественность может участвовать, обсуждается далее в пунктах 29 и 33-37 ниже.</w:t>
      </w:r>
    </w:p>
    <w:p w:rsidR="00662A87" w:rsidRPr="008A71B1" w:rsidRDefault="00662A87" w:rsidP="00A218CF">
      <w:pPr>
        <w:pStyle w:val="a5"/>
        <w:rPr>
          <w:rFonts w:asciiTheme="majorBidi" w:hAnsiTheme="majorBidi"/>
          <w:lang w:val="ru-RU"/>
        </w:rPr>
      </w:pPr>
    </w:p>
    <w:p w:rsidR="001242A5" w:rsidRPr="004D36C4" w:rsidRDefault="004D36C4" w:rsidP="00A57028">
      <w:pPr>
        <w:pStyle w:val="a5"/>
        <w:tabs>
          <w:tab w:val="left" w:pos="993"/>
        </w:tabs>
        <w:ind w:left="567" w:right="521"/>
        <w:jc w:val="both"/>
        <w:rPr>
          <w:rFonts w:asciiTheme="majorBidi" w:hAnsiTheme="majorBidi" w:cstheme="majorBidi"/>
          <w:b/>
          <w:bCs/>
          <w:sz w:val="20"/>
          <w:szCs w:val="20"/>
          <w:lang w:val="kk-KZ"/>
        </w:rPr>
      </w:pPr>
      <w:r w:rsidRPr="004D36C4">
        <w:rPr>
          <w:rFonts w:asciiTheme="majorBidi" w:hAnsiTheme="majorBidi" w:cstheme="majorBidi"/>
          <w:b/>
          <w:bCs/>
          <w:sz w:val="20"/>
          <w:szCs w:val="20"/>
          <w:lang w:val="ru-RU"/>
        </w:rPr>
        <w:t>Облегчение участия общественности в процессе принятия решений - статья 3 (2)</w:t>
      </w:r>
    </w:p>
    <w:p w:rsidR="00662A87" w:rsidRPr="004D36C4" w:rsidRDefault="00662A87" w:rsidP="00A57028">
      <w:pPr>
        <w:pStyle w:val="a5"/>
        <w:tabs>
          <w:tab w:val="left" w:pos="993"/>
        </w:tabs>
        <w:ind w:left="567" w:right="521"/>
        <w:jc w:val="both"/>
        <w:rPr>
          <w:rFonts w:asciiTheme="majorBidi" w:hAnsiTheme="majorBidi"/>
          <w:sz w:val="20"/>
          <w:lang w:val="ru-RU"/>
        </w:rPr>
      </w:pPr>
    </w:p>
    <w:p w:rsidR="0000061C" w:rsidRPr="004D36C4" w:rsidRDefault="004D36C4"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4D36C4">
        <w:rPr>
          <w:rFonts w:asciiTheme="majorBidi" w:hAnsiTheme="majorBidi" w:cstheme="majorBidi"/>
          <w:sz w:val="20"/>
          <w:szCs w:val="20"/>
          <w:lang w:val="ru-RU"/>
        </w:rPr>
        <w:t xml:space="preserve">Статья 3 (2) требует, чтобы каждая Сторона стремилась обеспечить, чтобы должностные лица и органы власти оказывали помощь и давали руководящие указания общественности в целях содействия их участию в процессе принятия решений в соответствии с Конвенцией. В контексте проведения процедур участия общественности во </w:t>
      </w:r>
      <w:r w:rsidRPr="004D36C4">
        <w:rPr>
          <w:rFonts w:asciiTheme="majorBidi" w:hAnsiTheme="majorBidi" w:cstheme="majorBidi"/>
          <w:sz w:val="20"/>
          <w:szCs w:val="20"/>
          <w:lang w:val="ru-RU"/>
        </w:rPr>
        <w:lastRenderedPageBreak/>
        <w:t xml:space="preserve">время пандемии </w:t>
      </w:r>
      <w:r w:rsidRPr="004D36C4">
        <w:rPr>
          <w:rFonts w:asciiTheme="majorBidi" w:hAnsiTheme="majorBidi" w:cstheme="majorBidi"/>
          <w:sz w:val="20"/>
          <w:szCs w:val="20"/>
        </w:rPr>
        <w:t>COVID</w:t>
      </w:r>
      <w:r w:rsidRPr="004D36C4">
        <w:rPr>
          <w:rFonts w:asciiTheme="majorBidi" w:hAnsiTheme="majorBidi" w:cstheme="majorBidi"/>
          <w:sz w:val="20"/>
          <w:szCs w:val="20"/>
          <w:lang w:val="ru-RU"/>
        </w:rPr>
        <w:t>-19 Комитет выделяет следующие вопросы как заслуживающие особого внимания.</w:t>
      </w:r>
    </w:p>
    <w:p w:rsidR="00533D39" w:rsidRPr="004D36C4" w:rsidRDefault="00533D39" w:rsidP="00A57028">
      <w:pPr>
        <w:pStyle w:val="a5"/>
        <w:tabs>
          <w:tab w:val="left" w:pos="993"/>
        </w:tabs>
        <w:ind w:left="567" w:right="521"/>
        <w:jc w:val="both"/>
        <w:rPr>
          <w:rFonts w:asciiTheme="majorBidi" w:hAnsiTheme="majorBidi" w:cstheme="majorBidi"/>
          <w:sz w:val="20"/>
          <w:szCs w:val="20"/>
          <w:lang w:val="ru-RU"/>
        </w:rPr>
      </w:pPr>
    </w:p>
    <w:p w:rsidR="0066110E" w:rsidRPr="004D36C4" w:rsidRDefault="004D36C4"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4D36C4">
        <w:rPr>
          <w:rFonts w:asciiTheme="majorBidi" w:hAnsiTheme="majorBidi" w:cstheme="majorBidi"/>
          <w:sz w:val="20"/>
          <w:szCs w:val="20"/>
          <w:lang w:val="ru-RU"/>
        </w:rPr>
        <w:t xml:space="preserve">В качестве первого шага, поскольку, возможно, не удастся применить методы, обычно используемые в процедурах участия общественности в соответствующей Стороне, необходимо провести оценку потребностей во время подготовки соответствующей правовой базы или по конкретному делу. в каждом конкретном случае определить, какие методы на практике обеспечат эффективную возможность заинтересованной общественности участвовать в принятии решений в рамках Конвенции во время пандемии </w:t>
      </w:r>
      <w:r w:rsidRPr="004D36C4">
        <w:rPr>
          <w:rFonts w:asciiTheme="majorBidi" w:hAnsiTheme="majorBidi" w:cstheme="majorBidi"/>
          <w:sz w:val="20"/>
          <w:szCs w:val="20"/>
        </w:rPr>
        <w:t>COVID</w:t>
      </w:r>
      <w:r w:rsidRPr="004D36C4">
        <w:rPr>
          <w:rFonts w:asciiTheme="majorBidi" w:hAnsiTheme="majorBidi" w:cstheme="majorBidi"/>
          <w:sz w:val="20"/>
          <w:szCs w:val="20"/>
          <w:lang w:val="ru-RU"/>
        </w:rPr>
        <w:t>-19. Оценка потребностей должна выявить любые препятствия для участия заинтересованной общественности по причине технологий, языка, грамотности и инвалидности, а также любые конкретные препятствия для участия, испытываемые маргинальными группами</w:t>
      </w:r>
      <w:r w:rsidR="0068416E">
        <w:rPr>
          <w:rFonts w:asciiTheme="majorBidi" w:hAnsiTheme="majorBidi" w:cstheme="majorBidi"/>
          <w:sz w:val="20"/>
          <w:szCs w:val="20"/>
          <w:lang w:val="ru-RU"/>
        </w:rPr>
        <w:t xml:space="preserve"> </w:t>
      </w:r>
      <w:r w:rsidR="0068416E" w:rsidRPr="0068416E">
        <w:rPr>
          <w:rFonts w:asciiTheme="majorBidi" w:hAnsiTheme="majorBidi" w:cstheme="majorBidi"/>
          <w:sz w:val="20"/>
          <w:szCs w:val="20"/>
          <w:lang w:val="ru-RU"/>
        </w:rPr>
        <w:t>или представителями общественности, чьи возможности участвовать могут быть ограничены из-за их обязанностей во время пандемии. Это также должно включать оценку части населения, сталкивающейся с каждым таким барьером.</w:t>
      </w:r>
      <w:r w:rsidRPr="004D36C4">
        <w:rPr>
          <w:rFonts w:asciiTheme="majorBidi" w:hAnsiTheme="majorBidi" w:cstheme="majorBidi"/>
          <w:sz w:val="20"/>
          <w:szCs w:val="20"/>
          <w:lang w:val="ru-RU"/>
        </w:rPr>
        <w:t>. Как хорошая практика, оценка потребностей должна быть подготовлена в консультации с заинтересованной общественностью.</w:t>
      </w:r>
    </w:p>
    <w:p w:rsidR="00A84CF2" w:rsidRPr="004D36C4" w:rsidRDefault="00A84CF2" w:rsidP="00A57028">
      <w:pPr>
        <w:pStyle w:val="a5"/>
        <w:rPr>
          <w:rFonts w:asciiTheme="majorBidi" w:hAnsiTheme="majorBidi" w:cstheme="majorBidi"/>
          <w:sz w:val="20"/>
          <w:szCs w:val="20"/>
          <w:lang w:val="ru-RU"/>
        </w:rPr>
      </w:pPr>
    </w:p>
    <w:p w:rsidR="004D36C4" w:rsidRPr="004D36C4" w:rsidRDefault="002B65FE"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2B65FE">
        <w:rPr>
          <w:rFonts w:asciiTheme="majorBidi" w:hAnsiTheme="majorBidi" w:cstheme="majorBidi"/>
          <w:sz w:val="20"/>
          <w:szCs w:val="20"/>
          <w:lang w:val="ru-RU"/>
        </w:rPr>
        <w:t>В качестве надлежащей практики соответствующая Сторона должна также на постоянной основе оценивать эффективность методов, применяемых в процедурах участия общественности в рамках Конвенции во время пандемии COVID-19, в том числе путем получения отзывов общественности по этому вопросу. Принимая во внимание полученную обратную связь, возможно, необходимо будет адаптировать модальности в будущем, чтобы гарантировать, что возможности для участия общественности действительно эффективны на практике.</w:t>
      </w:r>
    </w:p>
    <w:p w:rsidR="004D36C4" w:rsidRPr="004D36C4" w:rsidRDefault="004D36C4" w:rsidP="004D36C4">
      <w:pPr>
        <w:pStyle w:val="a5"/>
        <w:tabs>
          <w:tab w:val="left" w:pos="993"/>
        </w:tabs>
        <w:ind w:left="567" w:right="521"/>
        <w:jc w:val="both"/>
        <w:rPr>
          <w:rFonts w:asciiTheme="majorBidi" w:hAnsiTheme="majorBidi" w:cstheme="majorBidi"/>
          <w:sz w:val="20"/>
          <w:szCs w:val="20"/>
          <w:lang w:val="ru-RU"/>
        </w:rPr>
      </w:pPr>
    </w:p>
    <w:p w:rsidR="004D36C4" w:rsidRPr="004D36C4" w:rsidRDefault="004D36C4"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4D36C4">
        <w:rPr>
          <w:rFonts w:asciiTheme="majorBidi" w:hAnsiTheme="majorBidi" w:cstheme="majorBidi"/>
          <w:sz w:val="20"/>
          <w:szCs w:val="20"/>
          <w:lang w:val="ru-RU"/>
        </w:rPr>
        <w:t xml:space="preserve">Любые альтернативные способы участия общественности, применяемые во время пандемии </w:t>
      </w:r>
      <w:r w:rsidRPr="004D36C4">
        <w:rPr>
          <w:rFonts w:asciiTheme="majorBidi" w:hAnsiTheme="majorBidi" w:cstheme="majorBidi"/>
          <w:sz w:val="20"/>
          <w:szCs w:val="20"/>
        </w:rPr>
        <w:t>COVID</w:t>
      </w:r>
      <w:r w:rsidRPr="004D36C4">
        <w:rPr>
          <w:rFonts w:asciiTheme="majorBidi" w:hAnsiTheme="majorBidi" w:cstheme="majorBidi"/>
          <w:sz w:val="20"/>
          <w:szCs w:val="20"/>
          <w:lang w:val="ru-RU"/>
        </w:rPr>
        <w:t>-19, не должны приводить к каким-либо дополнительным расходам для заинтересованной общественности, которая стремится участвовать. Например, бесплатные телефонные номера должны быть предоставлены во время виртуального публичного слушания, чтобы заинтересованная общественность без доступа к Интернету могла участвовать бесплатно.</w:t>
      </w:r>
    </w:p>
    <w:p w:rsidR="004D36C4" w:rsidRPr="004D36C4" w:rsidRDefault="004D36C4" w:rsidP="004D36C4">
      <w:pPr>
        <w:pStyle w:val="a5"/>
        <w:tabs>
          <w:tab w:val="left" w:pos="993"/>
        </w:tabs>
        <w:ind w:left="567" w:right="521"/>
        <w:jc w:val="both"/>
        <w:rPr>
          <w:rFonts w:asciiTheme="majorBidi" w:hAnsiTheme="majorBidi" w:cstheme="majorBidi"/>
          <w:sz w:val="20"/>
          <w:szCs w:val="20"/>
          <w:lang w:val="ru-RU"/>
        </w:rPr>
      </w:pPr>
    </w:p>
    <w:p w:rsidR="004D36C4" w:rsidRPr="004D36C4" w:rsidRDefault="00001C51"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001C51">
        <w:rPr>
          <w:rFonts w:asciiTheme="majorBidi" w:hAnsiTheme="majorBidi" w:cstheme="majorBidi"/>
          <w:sz w:val="20"/>
          <w:szCs w:val="20"/>
          <w:lang w:val="ru-RU"/>
        </w:rPr>
        <w:t>Поскольку формы участия общественности будут отличаться от тех, которые обычно используются в соответствующей Сторон</w:t>
      </w:r>
      <w:r>
        <w:rPr>
          <w:rFonts w:asciiTheme="majorBidi" w:hAnsiTheme="majorBidi" w:cstheme="majorBidi"/>
          <w:sz w:val="20"/>
          <w:szCs w:val="20"/>
          <w:lang w:val="ru-RU"/>
        </w:rPr>
        <w:t>ой</w:t>
      </w:r>
      <w:r w:rsidRPr="00001C51">
        <w:rPr>
          <w:rFonts w:asciiTheme="majorBidi" w:hAnsiTheme="majorBidi" w:cstheme="majorBidi"/>
          <w:sz w:val="20"/>
          <w:szCs w:val="20"/>
          <w:lang w:val="ru-RU"/>
        </w:rPr>
        <w:t>, должностным лицам и органам власти потребуется приложить дополнительные усилия и выделить больше времени для оказания помощи и предоставления указаний общественности, как они могут участвовать в процедурах принятия решений по экологические вопросы, которые были выполнены во время пандемии COVID-19. Это может включать подготовку удобного для пользователя руководства о том, как общественность может участвовать в таких процедурах во время пандемии COVID-19.</w:t>
      </w:r>
      <w:r w:rsidR="004D36C4" w:rsidRPr="004D36C4">
        <w:rPr>
          <w:rFonts w:asciiTheme="majorBidi" w:hAnsiTheme="majorBidi" w:cstheme="majorBidi"/>
          <w:sz w:val="20"/>
          <w:szCs w:val="20"/>
          <w:lang w:val="ru-RU"/>
        </w:rPr>
        <w:t>.</w:t>
      </w:r>
    </w:p>
    <w:p w:rsidR="004D36C4" w:rsidRPr="004D36C4" w:rsidRDefault="004D36C4" w:rsidP="004D36C4">
      <w:pPr>
        <w:pStyle w:val="a5"/>
        <w:tabs>
          <w:tab w:val="left" w:pos="993"/>
        </w:tabs>
        <w:ind w:left="567" w:right="521"/>
        <w:jc w:val="both"/>
        <w:rPr>
          <w:rFonts w:asciiTheme="majorBidi" w:hAnsiTheme="majorBidi" w:cstheme="majorBidi"/>
          <w:sz w:val="20"/>
          <w:szCs w:val="20"/>
          <w:lang w:val="ru-RU"/>
        </w:rPr>
      </w:pPr>
    </w:p>
    <w:p w:rsidR="004D36C4" w:rsidRPr="008A71B1" w:rsidRDefault="004D36C4"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4D36C4">
        <w:rPr>
          <w:rFonts w:asciiTheme="majorBidi" w:hAnsiTheme="majorBidi" w:cstheme="majorBidi"/>
          <w:sz w:val="20"/>
          <w:szCs w:val="20"/>
          <w:lang w:val="ru-RU"/>
        </w:rPr>
        <w:t xml:space="preserve">Каждой Стороне также необходимо будет предоставить учебные и дополнительные ресурсы своим властям и должностным лицам, чтобы обеспечить их надлежащее оснащение для облегчения участия общественности в процедурах принятия решений в рамках Конвенции, проводимых во время пандемии </w:t>
      </w:r>
      <w:r w:rsidRPr="004D36C4">
        <w:rPr>
          <w:rFonts w:asciiTheme="majorBidi" w:hAnsiTheme="majorBidi" w:cstheme="majorBidi"/>
          <w:sz w:val="20"/>
          <w:szCs w:val="20"/>
        </w:rPr>
        <w:t>COVID</w:t>
      </w:r>
      <w:r w:rsidRPr="004D36C4">
        <w:rPr>
          <w:rFonts w:asciiTheme="majorBidi" w:hAnsiTheme="majorBidi" w:cstheme="majorBidi"/>
          <w:sz w:val="20"/>
          <w:szCs w:val="20"/>
          <w:lang w:val="ru-RU"/>
        </w:rPr>
        <w:t xml:space="preserve">-19. </w:t>
      </w:r>
      <w:r w:rsidRPr="008A71B1">
        <w:rPr>
          <w:rFonts w:asciiTheme="majorBidi" w:hAnsiTheme="majorBidi" w:cstheme="majorBidi"/>
          <w:sz w:val="20"/>
          <w:szCs w:val="20"/>
          <w:lang w:val="ru-RU"/>
        </w:rPr>
        <w:t>Среди прочего, это может включать в себя простые в использовании учебные пособия для должностных лиц о том, как организовать процедуру участия общественности в рамках Конвенции во время пандемии.</w:t>
      </w:r>
    </w:p>
    <w:p w:rsidR="001E5A83" w:rsidRPr="00E710F4" w:rsidRDefault="00C80875" w:rsidP="001E5A83">
      <w:pPr>
        <w:tabs>
          <w:tab w:val="left" w:pos="567"/>
          <w:tab w:val="left" w:pos="993"/>
        </w:tabs>
        <w:ind w:left="567" w:right="521"/>
        <w:jc w:val="both"/>
        <w:rPr>
          <w:rFonts w:asciiTheme="majorBidi" w:hAnsiTheme="majorBidi" w:cstheme="majorBidi"/>
          <w:sz w:val="20"/>
          <w:szCs w:val="20"/>
          <w:lang w:val="ru-RU"/>
        </w:rPr>
      </w:pPr>
      <w:r w:rsidRPr="00C80875">
        <w:rPr>
          <w:rFonts w:asciiTheme="majorBidi" w:hAnsiTheme="majorBidi" w:cstheme="majorBidi"/>
          <w:b/>
          <w:bCs/>
          <w:sz w:val="20"/>
          <w:szCs w:val="20"/>
          <w:lang w:val="ru-RU"/>
        </w:rPr>
        <w:t xml:space="preserve">Никаких наказаний, </w:t>
      </w:r>
      <w:r>
        <w:rPr>
          <w:rFonts w:asciiTheme="majorBidi" w:hAnsiTheme="majorBidi" w:cstheme="majorBidi"/>
          <w:b/>
          <w:bCs/>
          <w:sz w:val="20"/>
          <w:szCs w:val="20"/>
          <w:lang w:val="ru-RU"/>
        </w:rPr>
        <w:t xml:space="preserve">гонений или </w:t>
      </w:r>
      <w:r w:rsidRPr="00C80875">
        <w:rPr>
          <w:rFonts w:asciiTheme="majorBidi" w:hAnsiTheme="majorBidi" w:cstheme="majorBidi"/>
          <w:b/>
          <w:bCs/>
          <w:sz w:val="20"/>
          <w:szCs w:val="20"/>
          <w:lang w:val="ru-RU"/>
        </w:rPr>
        <w:t>преследований - статья 3 (8)</w:t>
      </w:r>
      <w:r w:rsidR="001E5A83" w:rsidRPr="00C80875">
        <w:rPr>
          <w:rFonts w:asciiTheme="majorBidi" w:hAnsiTheme="majorBidi" w:cstheme="majorBidi"/>
          <w:b/>
          <w:bCs/>
          <w:sz w:val="20"/>
          <w:szCs w:val="20"/>
          <w:lang w:val="ru-RU"/>
        </w:rPr>
        <w:t xml:space="preserve"> </w:t>
      </w:r>
    </w:p>
    <w:p w:rsidR="001E5A83" w:rsidRPr="004D36C4" w:rsidRDefault="004D36C4" w:rsidP="008A71B1">
      <w:pPr>
        <w:pStyle w:val="a5"/>
        <w:numPr>
          <w:ilvl w:val="0"/>
          <w:numId w:val="25"/>
        </w:numPr>
        <w:tabs>
          <w:tab w:val="left" w:pos="567"/>
          <w:tab w:val="left" w:pos="993"/>
        </w:tabs>
        <w:ind w:left="567" w:right="521" w:firstLine="0"/>
        <w:jc w:val="both"/>
        <w:rPr>
          <w:rFonts w:asciiTheme="majorBidi" w:hAnsiTheme="majorBidi" w:cstheme="majorBidi"/>
          <w:sz w:val="20"/>
          <w:szCs w:val="20"/>
          <w:lang w:val="ru-RU"/>
        </w:rPr>
      </w:pPr>
      <w:r w:rsidRPr="004D36C4">
        <w:rPr>
          <w:rFonts w:asciiTheme="majorBidi" w:hAnsiTheme="majorBidi" w:cstheme="majorBidi"/>
          <w:sz w:val="20"/>
          <w:szCs w:val="20"/>
          <w:lang w:val="ru-RU"/>
        </w:rPr>
        <w:t xml:space="preserve">Комитет подчеркивает, что требование в статье 3 (8) о том, что каждая Сторона обеспечивает, чтобы лица, осуществляющие свои права в соответствии с Конвенцией, не были наказаны, преследовались или преследовались за их участие, применяется с равной силой во время пандемии </w:t>
      </w:r>
      <w:r w:rsidRPr="004D36C4">
        <w:rPr>
          <w:rFonts w:asciiTheme="majorBidi" w:hAnsiTheme="majorBidi" w:cstheme="majorBidi"/>
          <w:sz w:val="20"/>
          <w:szCs w:val="20"/>
        </w:rPr>
        <w:t>COVID</w:t>
      </w:r>
      <w:r w:rsidRPr="004D36C4">
        <w:rPr>
          <w:rFonts w:asciiTheme="majorBidi" w:hAnsiTheme="majorBidi" w:cstheme="majorBidi"/>
          <w:sz w:val="20"/>
          <w:szCs w:val="20"/>
          <w:lang w:val="ru-RU"/>
        </w:rPr>
        <w:t>-19 и в отношении лиц, осуществляющих свои права на участие с помощью виртуальных средств.</w:t>
      </w:r>
      <w:r w:rsidR="001E5A83" w:rsidRPr="004D36C4">
        <w:rPr>
          <w:rFonts w:asciiTheme="majorBidi" w:hAnsiTheme="majorBidi" w:cstheme="majorBidi"/>
          <w:sz w:val="20"/>
          <w:szCs w:val="20"/>
          <w:lang w:val="ru-RU"/>
        </w:rPr>
        <w:t xml:space="preserve">. </w:t>
      </w:r>
    </w:p>
    <w:p w:rsidR="001E5A83" w:rsidRPr="004D36C4" w:rsidRDefault="001E5A83" w:rsidP="00A57028">
      <w:pPr>
        <w:pStyle w:val="a5"/>
        <w:tabs>
          <w:tab w:val="left" w:pos="993"/>
        </w:tabs>
        <w:ind w:left="567" w:right="521"/>
        <w:jc w:val="both"/>
        <w:rPr>
          <w:rFonts w:asciiTheme="majorBidi" w:hAnsiTheme="majorBidi"/>
          <w:sz w:val="20"/>
          <w:lang w:val="ru-RU"/>
        </w:rPr>
      </w:pPr>
    </w:p>
    <w:p w:rsidR="00824063" w:rsidRPr="00C80875" w:rsidRDefault="00C80875" w:rsidP="00662A87">
      <w:pPr>
        <w:pStyle w:val="a5"/>
        <w:tabs>
          <w:tab w:val="left" w:pos="993"/>
        </w:tabs>
        <w:ind w:left="567" w:right="521"/>
        <w:jc w:val="both"/>
        <w:rPr>
          <w:rFonts w:asciiTheme="majorBidi" w:hAnsiTheme="majorBidi" w:cstheme="majorBidi"/>
          <w:b/>
          <w:bCs/>
          <w:sz w:val="20"/>
          <w:szCs w:val="20"/>
          <w:lang w:val="ru-RU"/>
        </w:rPr>
      </w:pPr>
      <w:r w:rsidRPr="00C80875">
        <w:rPr>
          <w:rFonts w:asciiTheme="majorBidi" w:hAnsiTheme="majorBidi" w:cstheme="majorBidi"/>
          <w:b/>
          <w:bCs/>
          <w:sz w:val="20"/>
          <w:szCs w:val="20"/>
          <w:lang w:val="ru-RU"/>
        </w:rPr>
        <w:t>Нет дискриминации в отношении гражданства, национальности или места жительства - статья 3 (9)</w:t>
      </w:r>
    </w:p>
    <w:p w:rsidR="00EA1D6F" w:rsidRPr="00C80875" w:rsidRDefault="00EA1D6F" w:rsidP="00662A87">
      <w:pPr>
        <w:pStyle w:val="a5"/>
        <w:tabs>
          <w:tab w:val="left" w:pos="993"/>
        </w:tabs>
        <w:ind w:left="567" w:right="521"/>
        <w:jc w:val="both"/>
        <w:rPr>
          <w:rFonts w:asciiTheme="majorBidi" w:hAnsiTheme="majorBidi" w:cstheme="majorBidi"/>
          <w:b/>
          <w:bCs/>
          <w:sz w:val="20"/>
          <w:szCs w:val="20"/>
          <w:lang w:val="ru-RU"/>
        </w:rPr>
      </w:pPr>
    </w:p>
    <w:p w:rsidR="00EA1D6F" w:rsidRPr="00C80875" w:rsidRDefault="00C80875" w:rsidP="008A71B1">
      <w:pPr>
        <w:pStyle w:val="a5"/>
        <w:numPr>
          <w:ilvl w:val="0"/>
          <w:numId w:val="25"/>
        </w:numPr>
        <w:tabs>
          <w:tab w:val="left" w:pos="567"/>
          <w:tab w:val="left" w:pos="993"/>
        </w:tabs>
        <w:ind w:left="567" w:right="521" w:firstLine="0"/>
        <w:jc w:val="both"/>
        <w:rPr>
          <w:rFonts w:asciiTheme="majorBidi" w:hAnsiTheme="majorBidi" w:cstheme="majorBidi"/>
          <w:sz w:val="20"/>
          <w:szCs w:val="20"/>
          <w:lang w:val="ru-RU"/>
        </w:rPr>
      </w:pPr>
      <w:r w:rsidRPr="00C80875">
        <w:rPr>
          <w:rFonts w:asciiTheme="majorBidi" w:hAnsiTheme="majorBidi" w:cstheme="majorBidi"/>
          <w:sz w:val="20"/>
          <w:szCs w:val="20"/>
          <w:lang w:val="ru-RU"/>
        </w:rPr>
        <w:t xml:space="preserve">В отношении принятия решений о предлагаемой деятельности, которая может иметь потенциальные трансграничные последствия, Комитет напоминает соответствующей Стороне, что, возможно, потребуется принять специальные меры во время пандемии </w:t>
      </w:r>
      <w:r w:rsidRPr="00C80875">
        <w:rPr>
          <w:rFonts w:asciiTheme="majorBidi" w:hAnsiTheme="majorBidi" w:cstheme="majorBidi"/>
          <w:sz w:val="20"/>
          <w:szCs w:val="20"/>
        </w:rPr>
        <w:t>COVID</w:t>
      </w:r>
      <w:r w:rsidRPr="00C80875">
        <w:rPr>
          <w:rFonts w:asciiTheme="majorBidi" w:hAnsiTheme="majorBidi" w:cstheme="majorBidi"/>
          <w:sz w:val="20"/>
          <w:szCs w:val="20"/>
          <w:lang w:val="ru-RU"/>
        </w:rPr>
        <w:t>-19, чтобы обеспечить, чтобы заинтересованная иностранная общественность имела возможность участвовать в принятии этих решений без какой-либо дискриминации по признаку гражданства, национальности или места жительства.</w:t>
      </w:r>
    </w:p>
    <w:p w:rsidR="00F658C0" w:rsidRPr="00C80875" w:rsidRDefault="00F658C0" w:rsidP="00662A87">
      <w:pPr>
        <w:pStyle w:val="a5"/>
        <w:tabs>
          <w:tab w:val="left" w:pos="993"/>
        </w:tabs>
        <w:ind w:left="567" w:right="521"/>
        <w:jc w:val="both"/>
        <w:rPr>
          <w:rFonts w:asciiTheme="majorBidi" w:hAnsiTheme="majorBidi" w:cstheme="majorBidi"/>
          <w:b/>
          <w:bCs/>
          <w:sz w:val="20"/>
          <w:szCs w:val="20"/>
          <w:lang w:val="ru-RU"/>
        </w:rPr>
      </w:pPr>
    </w:p>
    <w:p w:rsidR="00593EF1" w:rsidRPr="00C80875" w:rsidRDefault="00593EF1" w:rsidP="00662A87">
      <w:pPr>
        <w:pStyle w:val="a5"/>
        <w:tabs>
          <w:tab w:val="left" w:pos="993"/>
        </w:tabs>
        <w:ind w:left="567" w:right="521"/>
        <w:jc w:val="both"/>
        <w:rPr>
          <w:rFonts w:asciiTheme="majorBidi" w:hAnsiTheme="majorBidi" w:cstheme="majorBidi"/>
          <w:b/>
          <w:bCs/>
          <w:sz w:val="20"/>
          <w:szCs w:val="20"/>
          <w:lang w:val="ru-RU"/>
        </w:rPr>
      </w:pPr>
    </w:p>
    <w:p w:rsidR="00612ECC" w:rsidRPr="00473CFB" w:rsidRDefault="00257F9E" w:rsidP="00C9548C">
      <w:pPr>
        <w:pStyle w:val="a5"/>
        <w:numPr>
          <w:ilvl w:val="0"/>
          <w:numId w:val="11"/>
        </w:numPr>
        <w:tabs>
          <w:tab w:val="left" w:pos="993"/>
        </w:tabs>
        <w:ind w:right="521"/>
        <w:jc w:val="both"/>
        <w:rPr>
          <w:rFonts w:asciiTheme="majorBidi" w:hAnsiTheme="majorBidi" w:cstheme="majorBidi"/>
          <w:b/>
          <w:bCs/>
          <w:sz w:val="24"/>
          <w:szCs w:val="24"/>
        </w:rPr>
      </w:pPr>
      <w:proofErr w:type="spellStart"/>
      <w:r w:rsidRPr="00257F9E">
        <w:rPr>
          <w:rFonts w:asciiTheme="majorBidi" w:hAnsiTheme="majorBidi" w:cstheme="majorBidi"/>
          <w:b/>
          <w:bCs/>
          <w:sz w:val="24"/>
          <w:szCs w:val="24"/>
        </w:rPr>
        <w:t>Особые</w:t>
      </w:r>
      <w:proofErr w:type="spellEnd"/>
      <w:r w:rsidRPr="00257F9E">
        <w:rPr>
          <w:rFonts w:asciiTheme="majorBidi" w:hAnsiTheme="majorBidi" w:cstheme="majorBidi"/>
          <w:b/>
          <w:bCs/>
          <w:sz w:val="24"/>
          <w:szCs w:val="24"/>
        </w:rPr>
        <w:t xml:space="preserve"> </w:t>
      </w:r>
      <w:proofErr w:type="spellStart"/>
      <w:r w:rsidRPr="00257F9E">
        <w:rPr>
          <w:rFonts w:asciiTheme="majorBidi" w:hAnsiTheme="majorBidi" w:cstheme="majorBidi"/>
          <w:b/>
          <w:bCs/>
          <w:sz w:val="24"/>
          <w:szCs w:val="24"/>
        </w:rPr>
        <w:t>обязательства</w:t>
      </w:r>
      <w:proofErr w:type="spellEnd"/>
    </w:p>
    <w:p w:rsidR="00C9548C" w:rsidRPr="00473CFB" w:rsidRDefault="00C9548C" w:rsidP="00662A87">
      <w:pPr>
        <w:pStyle w:val="a5"/>
        <w:tabs>
          <w:tab w:val="left" w:pos="993"/>
        </w:tabs>
        <w:ind w:left="567" w:right="521"/>
        <w:jc w:val="both"/>
        <w:rPr>
          <w:rFonts w:asciiTheme="majorBidi" w:hAnsiTheme="majorBidi" w:cstheme="majorBidi"/>
          <w:b/>
          <w:bCs/>
          <w:sz w:val="20"/>
          <w:szCs w:val="20"/>
        </w:rPr>
      </w:pPr>
    </w:p>
    <w:p w:rsidR="00A76FD7" w:rsidRDefault="00945556" w:rsidP="00662A87">
      <w:pPr>
        <w:pStyle w:val="a5"/>
        <w:tabs>
          <w:tab w:val="left" w:pos="993"/>
        </w:tabs>
        <w:ind w:left="567" w:right="521"/>
        <w:jc w:val="both"/>
        <w:rPr>
          <w:rFonts w:asciiTheme="majorBidi" w:hAnsiTheme="majorBidi" w:cstheme="majorBidi"/>
          <w:b/>
          <w:bCs/>
          <w:sz w:val="20"/>
          <w:szCs w:val="20"/>
          <w:lang w:val="ru-RU"/>
        </w:rPr>
      </w:pPr>
      <w:r>
        <w:rPr>
          <w:rFonts w:asciiTheme="majorBidi" w:hAnsiTheme="majorBidi" w:cstheme="majorBidi"/>
          <w:b/>
          <w:bCs/>
          <w:sz w:val="20"/>
          <w:szCs w:val="20"/>
          <w:lang w:val="ru-RU"/>
        </w:rPr>
        <w:t>Надлежа</w:t>
      </w:r>
      <w:r w:rsidR="00E710F4">
        <w:rPr>
          <w:rFonts w:asciiTheme="majorBidi" w:hAnsiTheme="majorBidi" w:cstheme="majorBidi"/>
          <w:b/>
          <w:bCs/>
          <w:sz w:val="20"/>
          <w:szCs w:val="20"/>
          <w:lang w:val="ru-RU"/>
        </w:rPr>
        <w:t xml:space="preserve">щее, </w:t>
      </w:r>
      <w:r w:rsidR="009213F5" w:rsidRPr="009213F5">
        <w:rPr>
          <w:rFonts w:asciiTheme="majorBidi" w:hAnsiTheme="majorBidi" w:cstheme="majorBidi"/>
          <w:b/>
          <w:bCs/>
          <w:sz w:val="20"/>
          <w:szCs w:val="20"/>
          <w:lang w:val="ru-RU"/>
        </w:rPr>
        <w:t xml:space="preserve"> своевременное и эффективное уведомление - статья 6 (2)</w:t>
      </w:r>
    </w:p>
    <w:p w:rsidR="009213F5" w:rsidRPr="009213F5" w:rsidRDefault="009213F5" w:rsidP="00662A87">
      <w:pPr>
        <w:pStyle w:val="a5"/>
        <w:tabs>
          <w:tab w:val="left" w:pos="993"/>
        </w:tabs>
        <w:ind w:left="567" w:right="521"/>
        <w:jc w:val="both"/>
        <w:rPr>
          <w:rFonts w:asciiTheme="majorBidi" w:hAnsiTheme="majorBidi" w:cstheme="majorBidi"/>
          <w:b/>
          <w:bCs/>
          <w:sz w:val="20"/>
          <w:szCs w:val="20"/>
          <w:lang w:val="ru-RU"/>
        </w:rPr>
      </w:pPr>
    </w:p>
    <w:p w:rsidR="00662A87" w:rsidRPr="009213F5" w:rsidRDefault="009213F5" w:rsidP="00662A87">
      <w:pPr>
        <w:pStyle w:val="a5"/>
        <w:tabs>
          <w:tab w:val="left" w:pos="993"/>
        </w:tabs>
        <w:ind w:left="567" w:right="521"/>
        <w:jc w:val="both"/>
        <w:rPr>
          <w:rFonts w:asciiTheme="majorBidi" w:hAnsiTheme="majorBidi" w:cstheme="majorBidi"/>
          <w:i/>
          <w:iCs/>
          <w:sz w:val="20"/>
          <w:szCs w:val="20"/>
          <w:lang w:val="ru-RU"/>
        </w:rPr>
      </w:pPr>
      <w:r w:rsidRPr="009213F5">
        <w:rPr>
          <w:rFonts w:asciiTheme="majorBidi" w:hAnsiTheme="majorBidi" w:cstheme="majorBidi"/>
          <w:i/>
          <w:iCs/>
          <w:sz w:val="20"/>
          <w:szCs w:val="20"/>
          <w:lang w:val="ru-RU"/>
        </w:rPr>
        <w:t>Средства уведомления</w:t>
      </w:r>
    </w:p>
    <w:p w:rsidR="00A76FD7" w:rsidRPr="009213F5" w:rsidRDefault="00A76FD7" w:rsidP="00662A87">
      <w:pPr>
        <w:pStyle w:val="a5"/>
        <w:tabs>
          <w:tab w:val="left" w:pos="993"/>
        </w:tabs>
        <w:ind w:left="567" w:right="521"/>
        <w:jc w:val="both"/>
        <w:rPr>
          <w:rFonts w:asciiTheme="majorBidi" w:hAnsiTheme="majorBidi" w:cstheme="majorBidi"/>
          <w:i/>
          <w:iCs/>
          <w:sz w:val="20"/>
          <w:szCs w:val="20"/>
          <w:lang w:val="ru-RU"/>
        </w:rPr>
      </w:pPr>
    </w:p>
    <w:p w:rsidR="009213F5" w:rsidRPr="009213F5" w:rsidRDefault="009213F5"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9213F5">
        <w:rPr>
          <w:rFonts w:asciiTheme="majorBidi" w:hAnsiTheme="majorBidi" w:cstheme="majorBidi"/>
          <w:sz w:val="20"/>
          <w:szCs w:val="20"/>
          <w:lang w:val="ru-RU"/>
        </w:rPr>
        <w:t xml:space="preserve">В соответствии со статьей 6 (2) Конвенции, во время пандемии </w:t>
      </w:r>
      <w:r w:rsidRPr="009213F5">
        <w:rPr>
          <w:rFonts w:asciiTheme="majorBidi" w:hAnsiTheme="majorBidi" w:cstheme="majorBidi"/>
          <w:sz w:val="20"/>
          <w:szCs w:val="20"/>
        </w:rPr>
        <w:t>COVID</w:t>
      </w:r>
      <w:r w:rsidRPr="009213F5">
        <w:rPr>
          <w:rFonts w:asciiTheme="majorBidi" w:hAnsiTheme="majorBidi" w:cstheme="majorBidi"/>
          <w:sz w:val="20"/>
          <w:szCs w:val="20"/>
          <w:lang w:val="ru-RU"/>
        </w:rPr>
        <w:t>-19 соответствующая общественность все еще должна быть информирована о предлагаемом процессе принятия решений адекватным, своевременным и эффективным образом. Поскольку от представителей общественности может потребоваться оставаться в своих домах или они могут решить сделать это по состоянию здоровья, может быть недостаточно или неэффективно уведомлять их только через физические уведомления, размещенные вблизи планируемой деятельности или на общественных досках объявлений. и, соответственно, следует использовать дополнительные средства уведомления.</w:t>
      </w:r>
    </w:p>
    <w:p w:rsidR="009213F5" w:rsidRPr="009213F5" w:rsidRDefault="009213F5" w:rsidP="009213F5">
      <w:pPr>
        <w:pStyle w:val="a5"/>
        <w:tabs>
          <w:tab w:val="left" w:pos="993"/>
        </w:tabs>
        <w:ind w:left="567" w:right="521"/>
        <w:jc w:val="both"/>
        <w:rPr>
          <w:rFonts w:asciiTheme="majorBidi" w:hAnsiTheme="majorBidi" w:cstheme="majorBidi"/>
          <w:sz w:val="20"/>
          <w:szCs w:val="20"/>
          <w:lang w:val="ru-RU"/>
        </w:rPr>
      </w:pPr>
    </w:p>
    <w:p w:rsidR="00662A87" w:rsidRPr="009213F5" w:rsidRDefault="009213F5"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9213F5">
        <w:rPr>
          <w:rFonts w:asciiTheme="majorBidi" w:hAnsiTheme="majorBidi" w:cstheme="majorBidi"/>
          <w:sz w:val="20"/>
          <w:szCs w:val="20"/>
          <w:lang w:val="ru-RU"/>
        </w:rPr>
        <w:t xml:space="preserve">Таким образом, необходимо будет использовать дополнительные средства уведомления для обеспечения того, чтобы заинтересованная общественность действительно была уведомлена надлежащим, своевременным и эффективным образом. В зависимости от средств уведомления, обычно используемых в соответствующей Стороне, в дополнение к уведомлению через наиболее читаемые газеты в зоне, потенциально затрагиваемой деятельностью, </w:t>
      </w:r>
      <w:proofErr w:type="spellStart"/>
      <w:r w:rsidRPr="009213F5">
        <w:rPr>
          <w:rFonts w:asciiTheme="majorBidi" w:hAnsiTheme="majorBidi" w:cstheme="majorBidi"/>
          <w:sz w:val="20"/>
          <w:szCs w:val="20"/>
          <w:lang w:val="ru-RU"/>
        </w:rPr>
        <w:t>веб-сайты</w:t>
      </w:r>
      <w:proofErr w:type="spellEnd"/>
      <w:r w:rsidRPr="009213F5">
        <w:rPr>
          <w:rFonts w:asciiTheme="majorBidi" w:hAnsiTheme="majorBidi" w:cstheme="majorBidi"/>
          <w:sz w:val="20"/>
          <w:szCs w:val="20"/>
          <w:lang w:val="ru-RU"/>
        </w:rPr>
        <w:t xml:space="preserve"> соответствующих государственных органов, радио, телевидения и социальных сетей в некоторых В случаях эффективного уведомления может также потребоваться, чтобы местные жители и другие лица, заинтересованные в принятии решения, были уведомлены индивидуально, например, посредством почтового и / или мобильного текстового сообщения (</w:t>
      </w:r>
      <w:proofErr w:type="spellStart"/>
      <w:r w:rsidRPr="009213F5">
        <w:rPr>
          <w:rFonts w:asciiTheme="majorBidi" w:hAnsiTheme="majorBidi" w:cstheme="majorBidi"/>
          <w:sz w:val="20"/>
          <w:szCs w:val="20"/>
          <w:lang w:val="ru-RU"/>
        </w:rPr>
        <w:t>смс</w:t>
      </w:r>
      <w:proofErr w:type="spellEnd"/>
      <w:r w:rsidRPr="009213F5">
        <w:rPr>
          <w:rFonts w:asciiTheme="majorBidi" w:hAnsiTheme="majorBidi" w:cstheme="majorBidi"/>
          <w:sz w:val="20"/>
          <w:szCs w:val="20"/>
          <w:lang w:val="ru-RU"/>
        </w:rPr>
        <w:t>).</w:t>
      </w:r>
    </w:p>
    <w:p w:rsidR="00C90488" w:rsidRPr="009213F5" w:rsidRDefault="00C90488" w:rsidP="00662A87">
      <w:pPr>
        <w:pStyle w:val="a5"/>
        <w:tabs>
          <w:tab w:val="left" w:pos="993"/>
        </w:tabs>
        <w:ind w:left="567" w:right="521"/>
        <w:jc w:val="both"/>
        <w:rPr>
          <w:rFonts w:asciiTheme="majorBidi" w:hAnsiTheme="majorBidi" w:cstheme="majorBidi"/>
          <w:sz w:val="20"/>
          <w:szCs w:val="20"/>
          <w:lang w:val="ru-RU"/>
        </w:rPr>
      </w:pPr>
    </w:p>
    <w:p w:rsidR="00C90488" w:rsidRPr="009213F5" w:rsidRDefault="00C90488" w:rsidP="00662A87">
      <w:pPr>
        <w:pStyle w:val="a5"/>
        <w:tabs>
          <w:tab w:val="left" w:pos="993"/>
        </w:tabs>
        <w:ind w:left="567" w:right="521"/>
        <w:jc w:val="both"/>
        <w:rPr>
          <w:rFonts w:asciiTheme="majorBidi" w:hAnsiTheme="majorBidi" w:cstheme="majorBidi"/>
          <w:sz w:val="20"/>
          <w:szCs w:val="20"/>
          <w:lang w:val="ru-RU"/>
        </w:rPr>
      </w:pPr>
    </w:p>
    <w:p w:rsidR="00C90488" w:rsidRPr="009213F5" w:rsidRDefault="00C90488" w:rsidP="00662A87">
      <w:pPr>
        <w:pStyle w:val="a5"/>
        <w:tabs>
          <w:tab w:val="left" w:pos="993"/>
        </w:tabs>
        <w:ind w:left="567" w:right="521"/>
        <w:jc w:val="both"/>
        <w:rPr>
          <w:rFonts w:asciiTheme="majorBidi" w:hAnsiTheme="majorBidi" w:cstheme="majorBidi"/>
          <w:sz w:val="20"/>
          <w:szCs w:val="20"/>
          <w:lang w:val="ru-RU"/>
        </w:rPr>
      </w:pPr>
    </w:p>
    <w:p w:rsidR="00593EF1" w:rsidRPr="009213F5" w:rsidRDefault="00593EF1" w:rsidP="00662A87">
      <w:pPr>
        <w:pStyle w:val="a5"/>
        <w:tabs>
          <w:tab w:val="left" w:pos="993"/>
        </w:tabs>
        <w:ind w:left="567" w:right="521"/>
        <w:jc w:val="both"/>
        <w:rPr>
          <w:rFonts w:asciiTheme="majorBidi" w:hAnsiTheme="majorBidi" w:cstheme="majorBidi"/>
          <w:i/>
          <w:iCs/>
          <w:sz w:val="20"/>
          <w:szCs w:val="20"/>
          <w:lang w:val="ru-RU"/>
        </w:rPr>
      </w:pPr>
    </w:p>
    <w:p w:rsidR="00593EF1" w:rsidRPr="009213F5" w:rsidRDefault="00593EF1" w:rsidP="00662A87">
      <w:pPr>
        <w:pStyle w:val="a5"/>
        <w:tabs>
          <w:tab w:val="left" w:pos="993"/>
        </w:tabs>
        <w:ind w:left="567" w:right="521"/>
        <w:jc w:val="both"/>
        <w:rPr>
          <w:rFonts w:asciiTheme="majorBidi" w:hAnsiTheme="majorBidi" w:cstheme="majorBidi"/>
          <w:i/>
          <w:iCs/>
          <w:sz w:val="20"/>
          <w:szCs w:val="20"/>
          <w:lang w:val="ru-RU"/>
        </w:rPr>
      </w:pPr>
    </w:p>
    <w:p w:rsidR="00E05A94" w:rsidRPr="009213F5" w:rsidRDefault="009213F5" w:rsidP="00662A87">
      <w:pPr>
        <w:pStyle w:val="a5"/>
        <w:tabs>
          <w:tab w:val="left" w:pos="993"/>
        </w:tabs>
        <w:ind w:left="567" w:right="521"/>
        <w:jc w:val="both"/>
        <w:rPr>
          <w:rFonts w:asciiTheme="majorBidi" w:hAnsiTheme="majorBidi" w:cstheme="majorBidi"/>
          <w:i/>
          <w:iCs/>
          <w:sz w:val="20"/>
          <w:szCs w:val="20"/>
          <w:lang w:val="ru-RU"/>
        </w:rPr>
      </w:pPr>
      <w:r w:rsidRPr="009213F5">
        <w:rPr>
          <w:rFonts w:asciiTheme="majorBidi" w:hAnsiTheme="majorBidi" w:cstheme="majorBidi"/>
          <w:i/>
          <w:iCs/>
          <w:sz w:val="20"/>
          <w:szCs w:val="20"/>
          <w:lang w:val="ru-RU"/>
        </w:rPr>
        <w:t>Содержание уведомления, включая предусмотренную процедуру - статья 6 (2) (</w:t>
      </w:r>
      <w:r w:rsidRPr="009213F5">
        <w:rPr>
          <w:rFonts w:asciiTheme="majorBidi" w:hAnsiTheme="majorBidi" w:cstheme="majorBidi"/>
          <w:i/>
          <w:iCs/>
          <w:sz w:val="20"/>
          <w:szCs w:val="20"/>
        </w:rPr>
        <w:t>d</w:t>
      </w:r>
      <w:r w:rsidRPr="009213F5">
        <w:rPr>
          <w:rFonts w:asciiTheme="majorBidi" w:hAnsiTheme="majorBidi" w:cstheme="majorBidi"/>
          <w:i/>
          <w:iCs/>
          <w:sz w:val="20"/>
          <w:szCs w:val="20"/>
          <w:lang w:val="ru-RU"/>
        </w:rPr>
        <w:t>)</w:t>
      </w:r>
    </w:p>
    <w:p w:rsidR="00662A87" w:rsidRPr="009213F5" w:rsidRDefault="00662A87" w:rsidP="00662A87">
      <w:pPr>
        <w:pStyle w:val="a5"/>
        <w:tabs>
          <w:tab w:val="left" w:pos="993"/>
        </w:tabs>
        <w:ind w:left="567" w:right="521"/>
        <w:jc w:val="both"/>
        <w:rPr>
          <w:rFonts w:asciiTheme="majorBidi" w:hAnsiTheme="majorBidi" w:cstheme="majorBidi"/>
          <w:i/>
          <w:iCs/>
          <w:sz w:val="20"/>
          <w:szCs w:val="20"/>
          <w:lang w:val="ru-RU"/>
        </w:rPr>
      </w:pPr>
    </w:p>
    <w:p w:rsidR="00662A87" w:rsidRPr="009213F5" w:rsidRDefault="009213F5"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9213F5">
        <w:rPr>
          <w:rFonts w:asciiTheme="majorBidi" w:hAnsiTheme="majorBidi" w:cstheme="majorBidi"/>
          <w:sz w:val="20"/>
          <w:szCs w:val="20"/>
          <w:lang w:val="ru-RU"/>
        </w:rPr>
        <w:t>Поскольку процедура может существенно отличаться от обычных процедур участия общественности, применяемых в соответствующей Стороне, в дополнение к другим требованиям к уведомлению, перечисленным в статье 6 (2), особенно важно, чтобы уведомление содержало четкую информацию на предусмотренную процедуру, в том числе</w:t>
      </w:r>
      <w:r w:rsidR="005A2B63" w:rsidRPr="009213F5">
        <w:rPr>
          <w:rFonts w:asciiTheme="majorBidi" w:hAnsiTheme="majorBidi" w:cstheme="majorBidi"/>
          <w:sz w:val="20"/>
          <w:szCs w:val="20"/>
          <w:lang w:val="ru-RU"/>
        </w:rPr>
        <w:t xml:space="preserve">: </w:t>
      </w:r>
    </w:p>
    <w:p w:rsidR="009213F5" w:rsidRPr="009213F5" w:rsidRDefault="005A2B63" w:rsidP="009213F5">
      <w:pPr>
        <w:pStyle w:val="a5"/>
        <w:tabs>
          <w:tab w:val="left" w:pos="993"/>
        </w:tabs>
        <w:ind w:left="993" w:right="521"/>
        <w:jc w:val="both"/>
        <w:rPr>
          <w:rFonts w:asciiTheme="majorBidi" w:hAnsiTheme="majorBidi" w:cstheme="majorBidi"/>
          <w:sz w:val="20"/>
          <w:szCs w:val="20"/>
          <w:lang w:val="ru-RU"/>
        </w:rPr>
      </w:pPr>
      <w:r w:rsidRPr="009213F5">
        <w:rPr>
          <w:rFonts w:asciiTheme="majorBidi" w:hAnsiTheme="majorBidi" w:cstheme="majorBidi"/>
          <w:sz w:val="20"/>
          <w:szCs w:val="20"/>
          <w:lang w:val="ru-RU"/>
        </w:rPr>
        <w:br/>
      </w:r>
      <w:r w:rsidR="00662A87" w:rsidRPr="009213F5">
        <w:rPr>
          <w:rFonts w:asciiTheme="majorBidi" w:hAnsiTheme="majorBidi" w:cstheme="majorBidi"/>
          <w:sz w:val="20"/>
          <w:szCs w:val="20"/>
          <w:lang w:val="ru-RU"/>
        </w:rPr>
        <w:t>(</w:t>
      </w:r>
      <w:r w:rsidR="00662A87" w:rsidRPr="00473CFB">
        <w:rPr>
          <w:rFonts w:asciiTheme="majorBidi" w:hAnsiTheme="majorBidi" w:cstheme="majorBidi"/>
          <w:sz w:val="20"/>
          <w:szCs w:val="20"/>
        </w:rPr>
        <w:t>a</w:t>
      </w:r>
      <w:r w:rsidR="00662A87" w:rsidRPr="009213F5">
        <w:rPr>
          <w:rFonts w:asciiTheme="majorBidi" w:hAnsiTheme="majorBidi" w:cstheme="majorBidi"/>
          <w:sz w:val="20"/>
          <w:szCs w:val="20"/>
          <w:lang w:val="ru-RU"/>
        </w:rPr>
        <w:t>)</w:t>
      </w:r>
      <w:r w:rsidR="00662A87" w:rsidRPr="009213F5">
        <w:rPr>
          <w:rFonts w:asciiTheme="majorBidi" w:hAnsiTheme="majorBidi" w:cstheme="majorBidi"/>
          <w:sz w:val="20"/>
          <w:szCs w:val="20"/>
          <w:lang w:val="ru-RU"/>
        </w:rPr>
        <w:tab/>
      </w:r>
      <w:r w:rsidR="009213F5" w:rsidRPr="009213F5">
        <w:rPr>
          <w:rFonts w:asciiTheme="majorBidi" w:hAnsiTheme="majorBidi" w:cstheme="majorBidi"/>
          <w:sz w:val="20"/>
          <w:szCs w:val="20"/>
          <w:lang w:val="ru-RU"/>
        </w:rPr>
        <w:t>возможности для участия общественности (статья 6 (2) (</w:t>
      </w:r>
      <w:r w:rsidR="009213F5" w:rsidRPr="009213F5">
        <w:rPr>
          <w:rFonts w:asciiTheme="majorBidi" w:hAnsiTheme="majorBidi" w:cstheme="majorBidi"/>
          <w:sz w:val="20"/>
          <w:szCs w:val="20"/>
        </w:rPr>
        <w:t>d</w:t>
      </w:r>
      <w:r w:rsidR="009213F5" w:rsidRPr="009213F5">
        <w:rPr>
          <w:rFonts w:asciiTheme="majorBidi" w:hAnsiTheme="majorBidi" w:cstheme="majorBidi"/>
          <w:sz w:val="20"/>
          <w:szCs w:val="20"/>
          <w:lang w:val="ru-RU"/>
        </w:rPr>
        <w:t>) (</w:t>
      </w:r>
      <w:r w:rsidR="009213F5" w:rsidRPr="009213F5">
        <w:rPr>
          <w:rFonts w:asciiTheme="majorBidi" w:hAnsiTheme="majorBidi" w:cstheme="majorBidi"/>
          <w:sz w:val="20"/>
          <w:szCs w:val="20"/>
        </w:rPr>
        <w:t>ii</w:t>
      </w:r>
      <w:r w:rsidR="009213F5" w:rsidRPr="009213F5">
        <w:rPr>
          <w:rFonts w:asciiTheme="majorBidi" w:hAnsiTheme="majorBidi" w:cstheme="majorBidi"/>
          <w:sz w:val="20"/>
          <w:szCs w:val="20"/>
          <w:lang w:val="ru-RU"/>
        </w:rPr>
        <w:t>));</w:t>
      </w:r>
    </w:p>
    <w:p w:rsidR="009213F5" w:rsidRPr="009213F5" w:rsidRDefault="009213F5" w:rsidP="009213F5">
      <w:pPr>
        <w:pStyle w:val="a5"/>
        <w:tabs>
          <w:tab w:val="left" w:pos="993"/>
        </w:tabs>
        <w:ind w:left="993" w:right="521"/>
        <w:jc w:val="both"/>
        <w:rPr>
          <w:rFonts w:asciiTheme="majorBidi" w:hAnsiTheme="majorBidi" w:cstheme="majorBidi"/>
          <w:sz w:val="20"/>
          <w:szCs w:val="20"/>
          <w:lang w:val="ru-RU"/>
        </w:rPr>
      </w:pPr>
    </w:p>
    <w:p w:rsidR="009213F5" w:rsidRPr="009213F5" w:rsidRDefault="009213F5" w:rsidP="009213F5">
      <w:pPr>
        <w:pStyle w:val="a5"/>
        <w:tabs>
          <w:tab w:val="left" w:pos="993"/>
        </w:tabs>
        <w:ind w:left="993" w:right="521"/>
        <w:jc w:val="both"/>
        <w:rPr>
          <w:rFonts w:asciiTheme="majorBidi" w:hAnsiTheme="majorBidi" w:cstheme="majorBidi"/>
          <w:sz w:val="20"/>
          <w:szCs w:val="20"/>
          <w:lang w:val="ru-RU"/>
        </w:rPr>
      </w:pPr>
      <w:r w:rsidRPr="009213F5">
        <w:rPr>
          <w:rFonts w:asciiTheme="majorBidi" w:hAnsiTheme="majorBidi" w:cstheme="majorBidi"/>
          <w:sz w:val="20"/>
          <w:szCs w:val="20"/>
          <w:lang w:val="ru-RU"/>
        </w:rPr>
        <w:t>(</w:t>
      </w:r>
      <w:r w:rsidRPr="009213F5">
        <w:rPr>
          <w:rFonts w:asciiTheme="majorBidi" w:hAnsiTheme="majorBidi" w:cstheme="majorBidi"/>
          <w:sz w:val="20"/>
          <w:szCs w:val="20"/>
        </w:rPr>
        <w:t>b</w:t>
      </w:r>
      <w:r>
        <w:rPr>
          <w:rFonts w:asciiTheme="majorBidi" w:hAnsiTheme="majorBidi" w:cstheme="majorBidi"/>
          <w:sz w:val="20"/>
          <w:szCs w:val="20"/>
          <w:lang w:val="ru-RU"/>
        </w:rPr>
        <w:t>) Когда и как общественность</w:t>
      </w:r>
      <w:r w:rsidRPr="009213F5">
        <w:rPr>
          <w:rFonts w:asciiTheme="majorBidi" w:hAnsiTheme="majorBidi" w:cstheme="majorBidi"/>
          <w:sz w:val="20"/>
          <w:szCs w:val="20"/>
          <w:lang w:val="ru-RU"/>
        </w:rPr>
        <w:t xml:space="preserve"> может участвовать в виртуальных публичных слушаниях (статья 6 (2) (</w:t>
      </w:r>
      <w:r w:rsidRPr="009213F5">
        <w:rPr>
          <w:rFonts w:asciiTheme="majorBidi" w:hAnsiTheme="majorBidi" w:cstheme="majorBidi"/>
          <w:sz w:val="20"/>
          <w:szCs w:val="20"/>
        </w:rPr>
        <w:t>d</w:t>
      </w:r>
      <w:r w:rsidRPr="009213F5">
        <w:rPr>
          <w:rFonts w:asciiTheme="majorBidi" w:hAnsiTheme="majorBidi" w:cstheme="majorBidi"/>
          <w:sz w:val="20"/>
          <w:szCs w:val="20"/>
          <w:lang w:val="ru-RU"/>
        </w:rPr>
        <w:t>) (</w:t>
      </w:r>
      <w:r w:rsidRPr="009213F5">
        <w:rPr>
          <w:rFonts w:asciiTheme="majorBidi" w:hAnsiTheme="majorBidi" w:cstheme="majorBidi"/>
          <w:sz w:val="20"/>
          <w:szCs w:val="20"/>
        </w:rPr>
        <w:t>iii</w:t>
      </w:r>
      <w:r w:rsidRPr="009213F5">
        <w:rPr>
          <w:rFonts w:asciiTheme="majorBidi" w:hAnsiTheme="majorBidi" w:cstheme="majorBidi"/>
          <w:sz w:val="20"/>
          <w:szCs w:val="20"/>
          <w:lang w:val="ru-RU"/>
        </w:rPr>
        <w:t>));</w:t>
      </w:r>
    </w:p>
    <w:p w:rsidR="009213F5" w:rsidRPr="009213F5" w:rsidRDefault="009213F5" w:rsidP="009213F5">
      <w:pPr>
        <w:pStyle w:val="a5"/>
        <w:tabs>
          <w:tab w:val="left" w:pos="993"/>
        </w:tabs>
        <w:ind w:left="993" w:right="521"/>
        <w:jc w:val="both"/>
        <w:rPr>
          <w:rFonts w:asciiTheme="majorBidi" w:hAnsiTheme="majorBidi" w:cstheme="majorBidi"/>
          <w:sz w:val="20"/>
          <w:szCs w:val="20"/>
          <w:lang w:val="ru-RU"/>
        </w:rPr>
      </w:pPr>
    </w:p>
    <w:p w:rsidR="009213F5" w:rsidRPr="008A71B1" w:rsidRDefault="009213F5" w:rsidP="009213F5">
      <w:pPr>
        <w:pStyle w:val="a5"/>
        <w:tabs>
          <w:tab w:val="left" w:pos="993"/>
        </w:tabs>
        <w:ind w:left="993" w:right="521"/>
        <w:jc w:val="both"/>
        <w:rPr>
          <w:rFonts w:asciiTheme="majorBidi" w:hAnsiTheme="majorBidi" w:cstheme="majorBidi"/>
          <w:sz w:val="20"/>
          <w:szCs w:val="20"/>
          <w:lang w:val="ru-RU"/>
        </w:rPr>
      </w:pPr>
      <w:r w:rsidRPr="009213F5">
        <w:rPr>
          <w:rFonts w:asciiTheme="majorBidi" w:hAnsiTheme="majorBidi" w:cstheme="majorBidi"/>
          <w:sz w:val="20"/>
          <w:szCs w:val="20"/>
          <w:lang w:val="ru-RU"/>
        </w:rPr>
        <w:t>(</w:t>
      </w:r>
      <w:r w:rsidRPr="009213F5">
        <w:rPr>
          <w:rFonts w:asciiTheme="majorBidi" w:hAnsiTheme="majorBidi" w:cstheme="majorBidi"/>
          <w:sz w:val="20"/>
          <w:szCs w:val="20"/>
        </w:rPr>
        <w:t>c</w:t>
      </w:r>
      <w:r w:rsidRPr="009213F5">
        <w:rPr>
          <w:rFonts w:asciiTheme="majorBidi" w:hAnsiTheme="majorBidi" w:cstheme="majorBidi"/>
          <w:sz w:val="20"/>
          <w:szCs w:val="20"/>
          <w:lang w:val="ru-RU"/>
        </w:rPr>
        <w:t xml:space="preserve">) как общественность может получить соответствующую информацию </w:t>
      </w:r>
      <w:r w:rsidRPr="008A71B1">
        <w:rPr>
          <w:rFonts w:asciiTheme="majorBidi" w:hAnsiTheme="majorBidi" w:cstheme="majorBidi"/>
          <w:sz w:val="20"/>
          <w:szCs w:val="20"/>
          <w:lang w:val="ru-RU"/>
        </w:rPr>
        <w:t>(статья 6 (2) (</w:t>
      </w:r>
      <w:r w:rsidRPr="009213F5">
        <w:rPr>
          <w:rFonts w:asciiTheme="majorBidi" w:hAnsiTheme="majorBidi" w:cstheme="majorBidi"/>
          <w:sz w:val="20"/>
          <w:szCs w:val="20"/>
        </w:rPr>
        <w:t>d</w:t>
      </w:r>
      <w:r w:rsidRPr="008A71B1">
        <w:rPr>
          <w:rFonts w:asciiTheme="majorBidi" w:hAnsiTheme="majorBidi" w:cstheme="majorBidi"/>
          <w:sz w:val="20"/>
          <w:szCs w:val="20"/>
          <w:lang w:val="ru-RU"/>
        </w:rPr>
        <w:t>) (</w:t>
      </w:r>
      <w:r w:rsidRPr="009213F5">
        <w:rPr>
          <w:rFonts w:asciiTheme="majorBidi" w:hAnsiTheme="majorBidi" w:cstheme="majorBidi"/>
          <w:sz w:val="20"/>
          <w:szCs w:val="20"/>
        </w:rPr>
        <w:t>iv</w:t>
      </w:r>
      <w:r w:rsidRPr="008A71B1">
        <w:rPr>
          <w:rFonts w:asciiTheme="majorBidi" w:hAnsiTheme="majorBidi" w:cstheme="majorBidi"/>
          <w:sz w:val="20"/>
          <w:szCs w:val="20"/>
          <w:lang w:val="ru-RU"/>
        </w:rPr>
        <w:t>));</w:t>
      </w:r>
    </w:p>
    <w:p w:rsidR="009213F5" w:rsidRPr="008A71B1" w:rsidRDefault="009213F5" w:rsidP="009213F5">
      <w:pPr>
        <w:pStyle w:val="a5"/>
        <w:tabs>
          <w:tab w:val="left" w:pos="993"/>
        </w:tabs>
        <w:ind w:left="993" w:right="521"/>
        <w:jc w:val="both"/>
        <w:rPr>
          <w:rFonts w:asciiTheme="majorBidi" w:hAnsiTheme="majorBidi" w:cstheme="majorBidi"/>
          <w:sz w:val="20"/>
          <w:szCs w:val="20"/>
          <w:lang w:val="ru-RU"/>
        </w:rPr>
      </w:pPr>
    </w:p>
    <w:p w:rsidR="00A76FD7" w:rsidRPr="009213F5" w:rsidRDefault="009213F5" w:rsidP="009213F5">
      <w:pPr>
        <w:pStyle w:val="a5"/>
        <w:tabs>
          <w:tab w:val="left" w:pos="993"/>
        </w:tabs>
        <w:ind w:left="993" w:right="521"/>
        <w:jc w:val="both"/>
        <w:rPr>
          <w:rFonts w:asciiTheme="majorBidi" w:hAnsiTheme="majorBidi" w:cstheme="majorBidi"/>
          <w:sz w:val="20"/>
          <w:szCs w:val="20"/>
          <w:lang w:val="ru-RU"/>
        </w:rPr>
      </w:pPr>
      <w:r w:rsidRPr="009213F5">
        <w:rPr>
          <w:rFonts w:asciiTheme="majorBidi" w:hAnsiTheme="majorBidi" w:cstheme="majorBidi"/>
          <w:sz w:val="20"/>
          <w:szCs w:val="20"/>
          <w:lang w:val="ru-RU"/>
        </w:rPr>
        <w:t>(</w:t>
      </w:r>
      <w:r w:rsidRPr="009213F5">
        <w:rPr>
          <w:rFonts w:asciiTheme="majorBidi" w:hAnsiTheme="majorBidi" w:cstheme="majorBidi"/>
          <w:sz w:val="20"/>
          <w:szCs w:val="20"/>
        </w:rPr>
        <w:t>d</w:t>
      </w:r>
      <w:r w:rsidRPr="009213F5">
        <w:rPr>
          <w:rFonts w:asciiTheme="majorBidi" w:hAnsiTheme="majorBidi" w:cstheme="majorBidi"/>
          <w:sz w:val="20"/>
          <w:szCs w:val="20"/>
          <w:lang w:val="ru-RU"/>
        </w:rPr>
        <w:t>) Соответствующий государственный орган, которому могут быть представлены комментарии или вопросы, вместе с графиком для этого (статья 6 (2) (</w:t>
      </w:r>
      <w:r w:rsidRPr="009213F5">
        <w:rPr>
          <w:rFonts w:asciiTheme="majorBidi" w:hAnsiTheme="majorBidi" w:cstheme="majorBidi"/>
          <w:sz w:val="20"/>
          <w:szCs w:val="20"/>
        </w:rPr>
        <w:t>d</w:t>
      </w:r>
      <w:r w:rsidRPr="009213F5">
        <w:rPr>
          <w:rFonts w:asciiTheme="majorBidi" w:hAnsiTheme="majorBidi" w:cstheme="majorBidi"/>
          <w:sz w:val="20"/>
          <w:szCs w:val="20"/>
          <w:lang w:val="ru-RU"/>
        </w:rPr>
        <w:t>) (</w:t>
      </w:r>
      <w:r w:rsidRPr="009213F5">
        <w:rPr>
          <w:rFonts w:asciiTheme="majorBidi" w:hAnsiTheme="majorBidi" w:cstheme="majorBidi"/>
          <w:sz w:val="20"/>
          <w:szCs w:val="20"/>
        </w:rPr>
        <w:t>v</w:t>
      </w:r>
      <w:r w:rsidRPr="009213F5">
        <w:rPr>
          <w:rFonts w:asciiTheme="majorBidi" w:hAnsiTheme="majorBidi" w:cstheme="majorBidi"/>
          <w:sz w:val="20"/>
          <w:szCs w:val="20"/>
          <w:lang w:val="ru-RU"/>
        </w:rPr>
        <w:t>)).</w:t>
      </w:r>
    </w:p>
    <w:p w:rsidR="00D22BAB" w:rsidRPr="009213F5" w:rsidRDefault="009213F5"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9213F5">
        <w:rPr>
          <w:rFonts w:asciiTheme="majorBidi" w:hAnsiTheme="majorBidi" w:cstheme="majorBidi"/>
          <w:sz w:val="20"/>
          <w:szCs w:val="20"/>
          <w:lang w:val="ru-RU"/>
        </w:rPr>
        <w:t>Соответственно, процедура виртуального публичного слушания должна быть опубликована достаточно заблаговременно до слушания, чтобы позволить общественности эффективно подготовиться и принять участие. Это включает в себя формат, повестку дня и ориентировочные сроки. Общественность должна быть заранее проинформирована о любых изменениях в процедуре, и любые такие изменения не должны создавать каких-либо дополнительных барьеров для участия общественности</w:t>
      </w:r>
      <w:r w:rsidR="00D22BAB" w:rsidRPr="009213F5">
        <w:rPr>
          <w:rFonts w:asciiTheme="majorBidi" w:hAnsiTheme="majorBidi" w:cstheme="majorBidi"/>
          <w:sz w:val="20"/>
          <w:szCs w:val="20"/>
          <w:lang w:val="ru-RU"/>
        </w:rPr>
        <w:t>.</w:t>
      </w:r>
      <w:r w:rsidR="00AC1D0F" w:rsidRPr="00473CFB">
        <w:rPr>
          <w:rFonts w:asciiTheme="majorBidi" w:hAnsiTheme="majorBidi"/>
          <w:vertAlign w:val="superscript"/>
        </w:rPr>
        <w:footnoteReference w:id="3"/>
      </w:r>
      <w:r w:rsidR="00D22BAB" w:rsidRPr="009213F5">
        <w:rPr>
          <w:rFonts w:asciiTheme="majorBidi" w:hAnsiTheme="majorBidi"/>
          <w:sz w:val="20"/>
          <w:vertAlign w:val="superscript"/>
          <w:lang w:val="ru-RU"/>
        </w:rPr>
        <w:t xml:space="preserve"> </w:t>
      </w:r>
    </w:p>
    <w:p w:rsidR="00D22BAB" w:rsidRPr="009213F5" w:rsidRDefault="00D22BAB" w:rsidP="00D22BAB">
      <w:pPr>
        <w:pStyle w:val="a5"/>
        <w:tabs>
          <w:tab w:val="left" w:pos="993"/>
        </w:tabs>
        <w:ind w:left="567" w:right="521"/>
        <w:jc w:val="both"/>
        <w:rPr>
          <w:rFonts w:asciiTheme="majorBidi" w:hAnsiTheme="majorBidi" w:cstheme="majorBidi"/>
          <w:sz w:val="20"/>
          <w:szCs w:val="20"/>
          <w:lang w:val="ru-RU"/>
        </w:rPr>
      </w:pPr>
    </w:p>
    <w:p w:rsidR="00A51B8A" w:rsidRPr="009213F5" w:rsidRDefault="009213F5"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9213F5">
        <w:rPr>
          <w:rFonts w:asciiTheme="majorBidi" w:hAnsiTheme="majorBidi" w:cstheme="majorBidi"/>
          <w:sz w:val="20"/>
          <w:szCs w:val="20"/>
          <w:lang w:val="ru-RU"/>
        </w:rPr>
        <w:t xml:space="preserve">Кроме того, в уведомлении, касающемся виртуального публичного слушания, должны быть указаны все гиперссылки и телефонные номера, необходимые для участия общественности в слушании, а также контактные данные, с которыми заинтересованная общественность может связаться, если они испытывают технические трудности </w:t>
      </w:r>
      <w:r>
        <w:rPr>
          <w:rFonts w:asciiTheme="majorBidi" w:hAnsiTheme="majorBidi" w:cstheme="majorBidi"/>
          <w:sz w:val="20"/>
          <w:szCs w:val="20"/>
          <w:lang w:val="ru-RU"/>
        </w:rPr>
        <w:t>при попытке присоединиться к слушанию</w:t>
      </w:r>
      <w:r w:rsidR="00AC1D0F" w:rsidRPr="009213F5">
        <w:rPr>
          <w:rFonts w:asciiTheme="majorBidi" w:hAnsiTheme="majorBidi" w:cstheme="majorBidi"/>
          <w:sz w:val="20"/>
          <w:szCs w:val="20"/>
          <w:lang w:val="ru-RU"/>
        </w:rPr>
        <w:t>.</w:t>
      </w:r>
    </w:p>
    <w:p w:rsidR="00BE1769" w:rsidRPr="009213F5" w:rsidRDefault="00BE1769">
      <w:pPr>
        <w:pStyle w:val="a5"/>
        <w:tabs>
          <w:tab w:val="left" w:pos="993"/>
        </w:tabs>
        <w:ind w:left="567" w:right="521"/>
        <w:jc w:val="both"/>
        <w:rPr>
          <w:rFonts w:asciiTheme="majorBidi" w:hAnsiTheme="majorBidi"/>
          <w:lang w:val="ru-RU"/>
        </w:rPr>
      </w:pPr>
    </w:p>
    <w:p w:rsidR="006D0E0B" w:rsidRPr="00473CFB" w:rsidRDefault="009213F5" w:rsidP="00662A87">
      <w:pPr>
        <w:pStyle w:val="a5"/>
        <w:tabs>
          <w:tab w:val="left" w:pos="993"/>
        </w:tabs>
        <w:ind w:left="567" w:right="521"/>
        <w:jc w:val="both"/>
        <w:rPr>
          <w:rFonts w:asciiTheme="majorBidi" w:hAnsiTheme="majorBidi" w:cstheme="majorBidi"/>
          <w:b/>
          <w:bCs/>
          <w:sz w:val="20"/>
          <w:szCs w:val="20"/>
        </w:rPr>
      </w:pPr>
      <w:r>
        <w:rPr>
          <w:rFonts w:asciiTheme="majorBidi" w:hAnsiTheme="majorBidi" w:cstheme="majorBidi"/>
          <w:b/>
          <w:bCs/>
          <w:sz w:val="20"/>
          <w:szCs w:val="20"/>
          <w:lang w:val="kk-KZ"/>
        </w:rPr>
        <w:t>Разумные сроки</w:t>
      </w:r>
      <w:r>
        <w:rPr>
          <w:rFonts w:asciiTheme="majorBidi" w:hAnsiTheme="majorBidi" w:cstheme="majorBidi"/>
          <w:b/>
          <w:bCs/>
          <w:sz w:val="20"/>
          <w:szCs w:val="20"/>
        </w:rPr>
        <w:t xml:space="preserve"> – </w:t>
      </w:r>
      <w:r>
        <w:rPr>
          <w:rFonts w:asciiTheme="majorBidi" w:hAnsiTheme="majorBidi" w:cstheme="majorBidi"/>
          <w:b/>
          <w:bCs/>
          <w:sz w:val="20"/>
          <w:szCs w:val="20"/>
          <w:lang w:val="kk-KZ"/>
        </w:rPr>
        <w:t>статья</w:t>
      </w:r>
      <w:r w:rsidR="006D0E0B" w:rsidRPr="00473CFB">
        <w:rPr>
          <w:rFonts w:asciiTheme="majorBidi" w:hAnsiTheme="majorBidi" w:cstheme="majorBidi"/>
          <w:b/>
          <w:bCs/>
          <w:sz w:val="20"/>
          <w:szCs w:val="20"/>
        </w:rPr>
        <w:t xml:space="preserve"> 6(3)</w:t>
      </w:r>
    </w:p>
    <w:p w:rsidR="006D0E0B" w:rsidRPr="00473CFB" w:rsidRDefault="006D0E0B" w:rsidP="00662A87">
      <w:pPr>
        <w:pStyle w:val="a5"/>
        <w:tabs>
          <w:tab w:val="left" w:pos="993"/>
        </w:tabs>
        <w:ind w:left="567" w:right="521"/>
        <w:jc w:val="both"/>
        <w:rPr>
          <w:rFonts w:asciiTheme="majorBidi" w:hAnsiTheme="majorBidi" w:cstheme="majorBidi"/>
          <w:b/>
          <w:bCs/>
          <w:sz w:val="20"/>
          <w:szCs w:val="20"/>
        </w:rPr>
      </w:pPr>
    </w:p>
    <w:p w:rsidR="006866B1" w:rsidRPr="009213F5" w:rsidRDefault="000D38CF"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0D38CF">
        <w:rPr>
          <w:rFonts w:asciiTheme="majorBidi" w:hAnsiTheme="majorBidi" w:cstheme="majorBidi"/>
          <w:sz w:val="20"/>
          <w:szCs w:val="20"/>
          <w:lang w:val="ru-RU"/>
        </w:rPr>
        <w:t>Поскольку общественность не сможет подготовиться и участвовать обычным способом, стандартные сроки для каждого этапа процедуры участия общественности, возможно, придется расширить, чтобы позволить общественности эффективно подготовиться и участвовать. Например, может потребоваться продление срока, в течение которого публика должна подготовить комментарии, так как для доступа общественности ко всей информации, имеющей отношение к принятию решения, может потребова</w:t>
      </w:r>
      <w:r>
        <w:rPr>
          <w:rFonts w:asciiTheme="majorBidi" w:hAnsiTheme="majorBidi" w:cstheme="majorBidi"/>
          <w:sz w:val="20"/>
          <w:szCs w:val="20"/>
          <w:lang w:val="ru-RU"/>
        </w:rPr>
        <w:t>ться больше времени, чем обычно</w:t>
      </w:r>
      <w:r w:rsidR="008C61D1" w:rsidRPr="009213F5">
        <w:rPr>
          <w:rFonts w:asciiTheme="majorBidi" w:hAnsiTheme="majorBidi" w:cstheme="majorBidi"/>
          <w:sz w:val="20"/>
          <w:szCs w:val="20"/>
          <w:lang w:val="ru-RU"/>
        </w:rPr>
        <w:t>.</w:t>
      </w:r>
    </w:p>
    <w:p w:rsidR="007F2102" w:rsidRPr="009213F5" w:rsidRDefault="007F2102" w:rsidP="007F2102">
      <w:pPr>
        <w:pStyle w:val="a5"/>
        <w:tabs>
          <w:tab w:val="left" w:pos="993"/>
        </w:tabs>
        <w:ind w:left="567" w:right="521"/>
        <w:jc w:val="both"/>
        <w:rPr>
          <w:rFonts w:asciiTheme="majorBidi" w:hAnsiTheme="majorBidi" w:cstheme="majorBidi"/>
          <w:b/>
          <w:bCs/>
          <w:sz w:val="20"/>
          <w:szCs w:val="20"/>
          <w:lang w:val="ru-RU"/>
        </w:rPr>
      </w:pPr>
    </w:p>
    <w:p w:rsidR="007F2102" w:rsidRPr="009213F5" w:rsidRDefault="009213F5" w:rsidP="007F2102">
      <w:pPr>
        <w:pStyle w:val="a5"/>
        <w:tabs>
          <w:tab w:val="left" w:pos="993"/>
        </w:tabs>
        <w:ind w:left="567" w:right="521"/>
        <w:jc w:val="both"/>
        <w:rPr>
          <w:rFonts w:asciiTheme="majorBidi" w:hAnsiTheme="majorBidi" w:cstheme="majorBidi"/>
          <w:b/>
          <w:bCs/>
          <w:sz w:val="20"/>
          <w:szCs w:val="20"/>
          <w:lang w:val="ru-RU"/>
        </w:rPr>
      </w:pPr>
      <w:r>
        <w:rPr>
          <w:rFonts w:asciiTheme="majorBidi" w:hAnsiTheme="majorBidi" w:cstheme="majorBidi"/>
          <w:b/>
          <w:bCs/>
          <w:sz w:val="20"/>
          <w:szCs w:val="20"/>
          <w:lang w:val="kk-KZ"/>
        </w:rPr>
        <w:t>Раннее и эффективное участие</w:t>
      </w:r>
      <w:r w:rsidR="007F2102" w:rsidRPr="009213F5">
        <w:rPr>
          <w:rFonts w:asciiTheme="majorBidi" w:hAnsiTheme="majorBidi" w:cstheme="majorBidi"/>
          <w:b/>
          <w:bCs/>
          <w:sz w:val="20"/>
          <w:szCs w:val="20"/>
          <w:lang w:val="ru-RU"/>
        </w:rPr>
        <w:t xml:space="preserve"> – </w:t>
      </w:r>
      <w:r>
        <w:rPr>
          <w:rFonts w:asciiTheme="majorBidi" w:hAnsiTheme="majorBidi" w:cstheme="majorBidi"/>
          <w:b/>
          <w:bCs/>
          <w:sz w:val="20"/>
          <w:szCs w:val="20"/>
          <w:lang w:val="kk-KZ"/>
        </w:rPr>
        <w:t>статья</w:t>
      </w:r>
      <w:r w:rsidR="007F2102" w:rsidRPr="009213F5">
        <w:rPr>
          <w:rFonts w:asciiTheme="majorBidi" w:hAnsiTheme="majorBidi" w:cstheme="majorBidi"/>
          <w:b/>
          <w:bCs/>
          <w:sz w:val="20"/>
          <w:szCs w:val="20"/>
          <w:lang w:val="ru-RU"/>
        </w:rPr>
        <w:t xml:space="preserve"> 6(4)</w:t>
      </w:r>
    </w:p>
    <w:p w:rsidR="007F2102" w:rsidRPr="009213F5" w:rsidRDefault="007F2102" w:rsidP="00435BFA">
      <w:pPr>
        <w:pStyle w:val="a5"/>
        <w:tabs>
          <w:tab w:val="left" w:pos="993"/>
        </w:tabs>
        <w:ind w:left="567" w:right="521"/>
        <w:jc w:val="both"/>
        <w:rPr>
          <w:rFonts w:asciiTheme="majorBidi" w:hAnsiTheme="majorBidi" w:cstheme="majorBidi"/>
          <w:sz w:val="20"/>
          <w:szCs w:val="20"/>
          <w:lang w:val="ru-RU"/>
        </w:rPr>
      </w:pPr>
    </w:p>
    <w:p w:rsidR="007F2102" w:rsidRPr="009213F5" w:rsidRDefault="009213F5" w:rsidP="008A71B1">
      <w:pPr>
        <w:pStyle w:val="a5"/>
        <w:numPr>
          <w:ilvl w:val="0"/>
          <w:numId w:val="25"/>
        </w:numPr>
        <w:tabs>
          <w:tab w:val="left" w:pos="993"/>
        </w:tabs>
        <w:ind w:left="567" w:right="521" w:firstLine="0"/>
        <w:jc w:val="both"/>
        <w:rPr>
          <w:rFonts w:ascii="Times New Roman" w:hAnsi="Times New Roman" w:cs="Times New Roman"/>
          <w:sz w:val="20"/>
          <w:szCs w:val="20"/>
          <w:lang w:val="ru-RU"/>
        </w:rPr>
      </w:pPr>
      <w:r w:rsidRPr="009213F5">
        <w:rPr>
          <w:rFonts w:asciiTheme="majorBidi" w:hAnsiTheme="majorBidi" w:cstheme="majorBidi"/>
          <w:sz w:val="20"/>
          <w:szCs w:val="20"/>
          <w:lang w:val="ru-RU"/>
        </w:rPr>
        <w:t xml:space="preserve">Любые альтернативные способы участия общественности, применяемые во время пандемии </w:t>
      </w:r>
      <w:r w:rsidRPr="009213F5">
        <w:rPr>
          <w:rFonts w:asciiTheme="majorBidi" w:hAnsiTheme="majorBidi" w:cstheme="majorBidi"/>
          <w:sz w:val="20"/>
          <w:szCs w:val="20"/>
        </w:rPr>
        <w:t>COVID</w:t>
      </w:r>
      <w:r w:rsidRPr="009213F5">
        <w:rPr>
          <w:rFonts w:asciiTheme="majorBidi" w:hAnsiTheme="majorBidi" w:cstheme="majorBidi"/>
          <w:sz w:val="20"/>
          <w:szCs w:val="20"/>
          <w:lang w:val="ru-RU"/>
        </w:rPr>
        <w:t>-19, не должны исключать раннего участия общественности, когда все варианты открыты и эффективное участие общественности может иметь место</w:t>
      </w:r>
      <w:r w:rsidR="007F2102" w:rsidRPr="009213F5">
        <w:rPr>
          <w:rFonts w:ascii="Times New Roman" w:hAnsi="Times New Roman" w:cs="Times New Roman"/>
          <w:sz w:val="20"/>
          <w:szCs w:val="20"/>
          <w:lang w:val="ru-RU"/>
        </w:rPr>
        <w:t>.</w:t>
      </w:r>
    </w:p>
    <w:p w:rsidR="007F2102" w:rsidRPr="009213F5" w:rsidRDefault="007F2102" w:rsidP="00662A87">
      <w:pPr>
        <w:pStyle w:val="a5"/>
        <w:tabs>
          <w:tab w:val="left" w:pos="993"/>
        </w:tabs>
        <w:ind w:left="567" w:right="521"/>
        <w:jc w:val="both"/>
        <w:rPr>
          <w:rFonts w:ascii="Times New Roman" w:hAnsi="Times New Roman"/>
          <w:b/>
          <w:sz w:val="20"/>
          <w:lang w:val="ru-RU"/>
        </w:rPr>
      </w:pPr>
    </w:p>
    <w:p w:rsidR="003F7A1D" w:rsidRPr="00114674" w:rsidRDefault="00114674" w:rsidP="00662A87">
      <w:pPr>
        <w:pStyle w:val="a5"/>
        <w:tabs>
          <w:tab w:val="left" w:pos="993"/>
        </w:tabs>
        <w:ind w:left="567" w:right="521"/>
        <w:jc w:val="both"/>
        <w:rPr>
          <w:rFonts w:asciiTheme="majorBidi" w:hAnsiTheme="majorBidi" w:cstheme="majorBidi"/>
          <w:b/>
          <w:bCs/>
          <w:sz w:val="20"/>
          <w:szCs w:val="20"/>
          <w:lang w:val="ru-RU"/>
        </w:rPr>
      </w:pPr>
      <w:r w:rsidRPr="00114674">
        <w:rPr>
          <w:rFonts w:asciiTheme="majorBidi" w:hAnsiTheme="majorBidi" w:cstheme="majorBidi"/>
          <w:b/>
          <w:bCs/>
          <w:sz w:val="20"/>
          <w:szCs w:val="20"/>
          <w:lang w:val="ru-RU"/>
        </w:rPr>
        <w:t xml:space="preserve">Доступ ко всей информации, имеющей отношение к принятию решений </w:t>
      </w:r>
      <w:r>
        <w:rPr>
          <w:rFonts w:asciiTheme="majorBidi" w:hAnsiTheme="majorBidi" w:cstheme="majorBidi"/>
          <w:b/>
          <w:bCs/>
          <w:sz w:val="20"/>
          <w:szCs w:val="20"/>
          <w:lang w:val="ru-RU"/>
        </w:rPr>
        <w:t>–</w:t>
      </w:r>
      <w:r w:rsidRPr="00114674">
        <w:rPr>
          <w:rFonts w:asciiTheme="majorBidi" w:hAnsiTheme="majorBidi" w:cstheme="majorBidi"/>
          <w:b/>
          <w:bCs/>
          <w:sz w:val="20"/>
          <w:szCs w:val="20"/>
          <w:lang w:val="ru-RU"/>
        </w:rPr>
        <w:t xml:space="preserve"> статья</w:t>
      </w:r>
      <w:r>
        <w:rPr>
          <w:rFonts w:asciiTheme="majorBidi" w:hAnsiTheme="majorBidi" w:cstheme="majorBidi"/>
          <w:b/>
          <w:bCs/>
          <w:sz w:val="20"/>
          <w:szCs w:val="20"/>
          <w:lang w:val="ru-RU"/>
        </w:rPr>
        <w:t xml:space="preserve"> </w:t>
      </w:r>
      <w:r w:rsidR="003F7A1D" w:rsidRPr="00114674">
        <w:rPr>
          <w:rFonts w:asciiTheme="majorBidi" w:hAnsiTheme="majorBidi" w:cstheme="majorBidi"/>
          <w:b/>
          <w:bCs/>
          <w:sz w:val="20"/>
          <w:szCs w:val="20"/>
          <w:lang w:val="ru-RU"/>
        </w:rPr>
        <w:t>6(6)</w:t>
      </w:r>
    </w:p>
    <w:p w:rsidR="00662A87" w:rsidRPr="00114674" w:rsidRDefault="00662A87" w:rsidP="00662A87">
      <w:pPr>
        <w:pStyle w:val="a5"/>
        <w:tabs>
          <w:tab w:val="left" w:pos="993"/>
        </w:tabs>
        <w:ind w:left="567" w:right="521"/>
        <w:jc w:val="both"/>
        <w:rPr>
          <w:rFonts w:asciiTheme="majorBidi" w:hAnsiTheme="majorBidi" w:cstheme="majorBidi"/>
          <w:b/>
          <w:bCs/>
          <w:sz w:val="20"/>
          <w:szCs w:val="20"/>
          <w:lang w:val="ru-RU"/>
        </w:rPr>
      </w:pPr>
    </w:p>
    <w:p w:rsidR="00B73A43" w:rsidRPr="00072488" w:rsidRDefault="00072488"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072488">
        <w:rPr>
          <w:rFonts w:asciiTheme="majorBidi" w:hAnsiTheme="majorBidi" w:cstheme="majorBidi"/>
          <w:sz w:val="20"/>
          <w:szCs w:val="20"/>
          <w:lang w:val="ru-RU"/>
        </w:rPr>
        <w:t xml:space="preserve">Если из-за ограничений, действующих во время пандемии </w:t>
      </w:r>
      <w:r w:rsidRPr="00072488">
        <w:rPr>
          <w:rFonts w:asciiTheme="majorBidi" w:hAnsiTheme="majorBidi" w:cstheme="majorBidi"/>
          <w:sz w:val="20"/>
          <w:szCs w:val="20"/>
        </w:rPr>
        <w:t>COVID</w:t>
      </w:r>
      <w:r w:rsidRPr="00072488">
        <w:rPr>
          <w:rFonts w:asciiTheme="majorBidi" w:hAnsiTheme="majorBidi" w:cstheme="majorBidi"/>
          <w:sz w:val="20"/>
          <w:szCs w:val="20"/>
          <w:lang w:val="ru-RU"/>
        </w:rPr>
        <w:t>-19, заинтересованная общественность не сможет посетить помещения государственных органов для личного ознакомления с информацией, касающейся принятия решений, необходимо будет создать альтернативные возможности для изучения соответствующей информации</w:t>
      </w:r>
      <w:r w:rsidR="003F7A1D" w:rsidRPr="00072488">
        <w:rPr>
          <w:rFonts w:asciiTheme="majorBidi" w:hAnsiTheme="majorBidi" w:cstheme="majorBidi"/>
          <w:sz w:val="20"/>
          <w:szCs w:val="20"/>
          <w:lang w:val="ru-RU"/>
        </w:rPr>
        <w:t xml:space="preserve">. </w:t>
      </w:r>
    </w:p>
    <w:p w:rsidR="00B73A43" w:rsidRPr="00072488" w:rsidRDefault="00B73A43" w:rsidP="00B73A43">
      <w:pPr>
        <w:pStyle w:val="a5"/>
        <w:tabs>
          <w:tab w:val="left" w:pos="993"/>
        </w:tabs>
        <w:ind w:left="567" w:right="521"/>
        <w:jc w:val="both"/>
        <w:rPr>
          <w:rFonts w:asciiTheme="majorBidi" w:hAnsiTheme="majorBidi" w:cstheme="majorBidi"/>
          <w:sz w:val="20"/>
          <w:szCs w:val="20"/>
          <w:lang w:val="ru-RU"/>
        </w:rPr>
      </w:pPr>
    </w:p>
    <w:p w:rsidR="00545BB4" w:rsidRPr="00072488" w:rsidRDefault="00072488"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072488">
        <w:rPr>
          <w:rFonts w:asciiTheme="majorBidi" w:hAnsiTheme="majorBidi" w:cstheme="majorBidi"/>
          <w:sz w:val="20"/>
          <w:szCs w:val="20"/>
          <w:lang w:val="ru-RU"/>
        </w:rPr>
        <w:t>В соответствии с пунктом 113 Рекомендаций Конвенции об электронных инф</w:t>
      </w:r>
      <w:r>
        <w:rPr>
          <w:rFonts w:asciiTheme="majorBidi" w:hAnsiTheme="majorBidi" w:cstheme="majorBidi"/>
          <w:sz w:val="20"/>
          <w:szCs w:val="20"/>
          <w:lang w:val="ru-RU"/>
        </w:rPr>
        <w:t>ормационных</w:t>
      </w:r>
      <w:r w:rsidRPr="00072488">
        <w:rPr>
          <w:rFonts w:asciiTheme="majorBidi" w:hAnsiTheme="majorBidi" w:cstheme="majorBidi"/>
          <w:sz w:val="20"/>
          <w:szCs w:val="20"/>
          <w:lang w:val="ru-RU"/>
        </w:rPr>
        <w:t xml:space="preserve"> </w:t>
      </w:r>
      <w:r>
        <w:rPr>
          <w:rFonts w:asciiTheme="majorBidi" w:hAnsiTheme="majorBidi" w:cstheme="majorBidi"/>
          <w:sz w:val="20"/>
          <w:szCs w:val="20"/>
          <w:lang w:val="ru-RU"/>
        </w:rPr>
        <w:t>средствах</w:t>
      </w:r>
      <w:r w:rsidRPr="00072488">
        <w:rPr>
          <w:rFonts w:asciiTheme="majorBidi" w:hAnsiTheme="majorBidi" w:cstheme="majorBidi"/>
          <w:sz w:val="20"/>
          <w:szCs w:val="20"/>
          <w:lang w:val="ru-RU"/>
        </w:rPr>
        <w:t xml:space="preserve"> 2005 </w:t>
      </w:r>
      <w:r>
        <w:rPr>
          <w:rFonts w:asciiTheme="majorBidi" w:hAnsiTheme="majorBidi" w:cstheme="majorBidi"/>
          <w:sz w:val="20"/>
          <w:szCs w:val="20"/>
          <w:lang w:val="ru-RU"/>
        </w:rPr>
        <w:t>года</w:t>
      </w:r>
      <w:r w:rsidR="001D03F3" w:rsidRPr="00072488">
        <w:rPr>
          <w:rFonts w:asciiTheme="majorBidi" w:hAnsiTheme="majorBidi" w:cstheme="majorBidi"/>
          <w:sz w:val="20"/>
          <w:szCs w:val="20"/>
          <w:lang w:val="ru-RU"/>
        </w:rPr>
        <w:t>,</w:t>
      </w:r>
      <w:r w:rsidR="001D03F3" w:rsidRPr="00473CFB">
        <w:rPr>
          <w:rStyle w:val="ad"/>
          <w:rFonts w:asciiTheme="majorBidi" w:hAnsiTheme="majorBidi" w:cstheme="majorBidi"/>
          <w:sz w:val="20"/>
          <w:szCs w:val="20"/>
        </w:rPr>
        <w:footnoteReference w:id="4"/>
      </w:r>
      <w:r w:rsidR="001D03F3" w:rsidRPr="00072488">
        <w:rPr>
          <w:rFonts w:asciiTheme="majorBidi" w:hAnsiTheme="majorBidi" w:cstheme="majorBidi"/>
          <w:sz w:val="20"/>
          <w:szCs w:val="20"/>
          <w:lang w:val="ru-RU"/>
        </w:rPr>
        <w:t xml:space="preserve"> </w:t>
      </w:r>
      <w:r w:rsidRPr="00072488">
        <w:rPr>
          <w:rFonts w:asciiTheme="majorBidi" w:hAnsiTheme="majorBidi" w:cstheme="majorBidi"/>
          <w:sz w:val="20"/>
          <w:szCs w:val="20"/>
          <w:lang w:val="ru-RU"/>
        </w:rPr>
        <w:t xml:space="preserve">эффективная практика заключается в создании удобного универсального </w:t>
      </w:r>
      <w:proofErr w:type="spellStart"/>
      <w:r w:rsidRPr="00072488">
        <w:rPr>
          <w:rFonts w:asciiTheme="majorBidi" w:hAnsiTheme="majorBidi" w:cstheme="majorBidi"/>
          <w:sz w:val="20"/>
          <w:szCs w:val="20"/>
          <w:lang w:val="ru-RU"/>
        </w:rPr>
        <w:t>онлайн-портала</w:t>
      </w:r>
      <w:proofErr w:type="spellEnd"/>
      <w:r w:rsidRPr="00072488">
        <w:rPr>
          <w:rFonts w:asciiTheme="majorBidi" w:hAnsiTheme="majorBidi" w:cstheme="majorBidi"/>
          <w:sz w:val="20"/>
          <w:szCs w:val="20"/>
          <w:lang w:val="ru-RU"/>
        </w:rPr>
        <w:t>, где заинтересованная общественность может легко получить доступ ко всей соответствующей информации.</w:t>
      </w:r>
    </w:p>
    <w:p w:rsidR="00A76FD7" w:rsidRPr="00072488" w:rsidRDefault="00A76FD7" w:rsidP="00A76FD7">
      <w:pPr>
        <w:pStyle w:val="a5"/>
        <w:tabs>
          <w:tab w:val="left" w:pos="993"/>
        </w:tabs>
        <w:ind w:left="567" w:right="521"/>
        <w:jc w:val="both"/>
        <w:rPr>
          <w:rFonts w:asciiTheme="majorBidi" w:hAnsiTheme="majorBidi" w:cstheme="majorBidi"/>
          <w:sz w:val="20"/>
          <w:szCs w:val="20"/>
          <w:lang w:val="ru-RU"/>
        </w:rPr>
      </w:pPr>
    </w:p>
    <w:p w:rsidR="00A504C6" w:rsidRPr="00072488" w:rsidRDefault="00072488"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072488">
        <w:rPr>
          <w:rFonts w:asciiTheme="majorBidi" w:hAnsiTheme="majorBidi" w:cstheme="majorBidi"/>
          <w:sz w:val="20"/>
          <w:szCs w:val="20"/>
          <w:lang w:val="ru-RU"/>
        </w:rPr>
        <w:t xml:space="preserve">Однако, если заинтересованная общественность не может посетить помещения государственного органа для изучения информации, имеющей отношение к принятию решений, те, кто не имеет доступа к Интернету, также должны иметь легкий доступ к этой информации. Это может повлечь за собой размещение информационных пакетов, содержащих всю соответствующую информацию для таких лиц. В соответствии со статьей 6 (6) эти информационные пакеты должны предоставляться бесплатно. Если впоследствии </w:t>
      </w:r>
      <w:r w:rsidRPr="00072488">
        <w:rPr>
          <w:rFonts w:asciiTheme="majorBidi" w:hAnsiTheme="majorBidi" w:cstheme="majorBidi"/>
          <w:sz w:val="20"/>
          <w:szCs w:val="20"/>
          <w:lang w:val="ru-RU"/>
        </w:rPr>
        <w:lastRenderedPageBreak/>
        <w:t>будет доступна дополнительная соответствующая информация, она должна быть опубликована и для представителей соответствующей общественности. Права представителей заинтересованной общественности, которые не имеют доступа к технологиям, не должны ущемляться; скорее, необходимо приложить дополнительные усилия, чтобы обеспечить их возможности для эффективного участия</w:t>
      </w:r>
      <w:r w:rsidR="00A504C6" w:rsidRPr="00072488">
        <w:rPr>
          <w:rFonts w:asciiTheme="majorBidi" w:hAnsiTheme="majorBidi" w:cstheme="majorBidi"/>
          <w:sz w:val="20"/>
          <w:szCs w:val="20"/>
          <w:lang w:val="ru-RU"/>
        </w:rPr>
        <w:t>.</w:t>
      </w:r>
    </w:p>
    <w:p w:rsidR="00662A87" w:rsidRPr="00072488" w:rsidRDefault="00662A87" w:rsidP="00662A87">
      <w:pPr>
        <w:pStyle w:val="a5"/>
        <w:tabs>
          <w:tab w:val="left" w:pos="993"/>
        </w:tabs>
        <w:ind w:left="567" w:right="521"/>
        <w:jc w:val="both"/>
        <w:rPr>
          <w:rFonts w:asciiTheme="majorBidi" w:hAnsiTheme="majorBidi" w:cstheme="majorBidi"/>
          <w:sz w:val="20"/>
          <w:szCs w:val="20"/>
          <w:lang w:val="ru-RU"/>
        </w:rPr>
      </w:pPr>
    </w:p>
    <w:p w:rsidR="00A504C6" w:rsidRPr="00FD0520" w:rsidRDefault="00FD0520" w:rsidP="00662A87">
      <w:pPr>
        <w:pStyle w:val="a5"/>
        <w:tabs>
          <w:tab w:val="left" w:pos="993"/>
        </w:tabs>
        <w:ind w:left="567" w:right="521"/>
        <w:jc w:val="both"/>
        <w:rPr>
          <w:rFonts w:asciiTheme="majorBidi" w:hAnsiTheme="majorBidi" w:cstheme="majorBidi"/>
          <w:b/>
          <w:bCs/>
          <w:sz w:val="20"/>
          <w:szCs w:val="20"/>
          <w:lang w:val="ru-RU"/>
        </w:rPr>
      </w:pPr>
      <w:r w:rsidRPr="00FD0520">
        <w:rPr>
          <w:rFonts w:asciiTheme="majorBidi" w:hAnsiTheme="majorBidi" w:cstheme="majorBidi"/>
          <w:b/>
          <w:bCs/>
          <w:sz w:val="20"/>
          <w:szCs w:val="20"/>
          <w:lang w:val="ru-RU"/>
        </w:rPr>
        <w:t>Процедура подачи комментариев – статья</w:t>
      </w:r>
      <w:r>
        <w:rPr>
          <w:rFonts w:asciiTheme="majorBidi" w:hAnsiTheme="majorBidi" w:cstheme="majorBidi"/>
          <w:b/>
          <w:bCs/>
          <w:sz w:val="20"/>
          <w:szCs w:val="20"/>
          <w:lang w:val="kk-KZ"/>
        </w:rPr>
        <w:t xml:space="preserve"> </w:t>
      </w:r>
      <w:r w:rsidR="00A504C6" w:rsidRPr="00FD0520">
        <w:rPr>
          <w:rFonts w:asciiTheme="majorBidi" w:hAnsiTheme="majorBidi" w:cstheme="majorBidi"/>
          <w:b/>
          <w:bCs/>
          <w:sz w:val="20"/>
          <w:szCs w:val="20"/>
          <w:lang w:val="ru-RU"/>
        </w:rPr>
        <w:t>6(7)</w:t>
      </w:r>
    </w:p>
    <w:p w:rsidR="00DC0DFA" w:rsidRPr="00FD0520" w:rsidRDefault="00DC0DFA" w:rsidP="00662A87">
      <w:pPr>
        <w:pStyle w:val="a5"/>
        <w:tabs>
          <w:tab w:val="left" w:pos="993"/>
        </w:tabs>
        <w:ind w:left="567" w:right="521"/>
        <w:jc w:val="both"/>
        <w:rPr>
          <w:rFonts w:asciiTheme="majorBidi" w:hAnsiTheme="majorBidi" w:cstheme="majorBidi"/>
          <w:sz w:val="20"/>
          <w:szCs w:val="20"/>
          <w:lang w:val="ru-RU"/>
        </w:rPr>
      </w:pPr>
    </w:p>
    <w:p w:rsidR="00412AFB" w:rsidRPr="00FD0520" w:rsidRDefault="00FD0520" w:rsidP="00412AFB">
      <w:pPr>
        <w:pStyle w:val="a5"/>
        <w:tabs>
          <w:tab w:val="left" w:pos="993"/>
        </w:tabs>
        <w:ind w:left="567" w:right="521"/>
        <w:jc w:val="both"/>
        <w:rPr>
          <w:rFonts w:asciiTheme="majorBidi" w:hAnsiTheme="majorBidi" w:cstheme="majorBidi"/>
          <w:i/>
          <w:iCs/>
          <w:sz w:val="20"/>
          <w:szCs w:val="20"/>
          <w:lang w:val="ru-RU"/>
        </w:rPr>
      </w:pPr>
      <w:r w:rsidRPr="00FD0520">
        <w:rPr>
          <w:rFonts w:asciiTheme="majorBidi" w:hAnsiTheme="majorBidi" w:cstheme="majorBidi"/>
          <w:i/>
          <w:iCs/>
          <w:sz w:val="20"/>
          <w:szCs w:val="20"/>
          <w:lang w:val="ru-RU"/>
        </w:rPr>
        <w:t>В любом случае, возможность для письменных комментариев</w:t>
      </w:r>
    </w:p>
    <w:p w:rsidR="00412AFB" w:rsidRPr="00FD0520" w:rsidRDefault="00412AFB" w:rsidP="00412AFB">
      <w:pPr>
        <w:pStyle w:val="a5"/>
        <w:tabs>
          <w:tab w:val="left" w:pos="993"/>
        </w:tabs>
        <w:ind w:left="567" w:right="521"/>
        <w:jc w:val="both"/>
        <w:rPr>
          <w:rFonts w:asciiTheme="majorBidi" w:hAnsiTheme="majorBidi" w:cstheme="majorBidi"/>
          <w:i/>
          <w:iCs/>
          <w:sz w:val="20"/>
          <w:szCs w:val="20"/>
          <w:lang w:val="ru-RU"/>
        </w:rPr>
      </w:pPr>
    </w:p>
    <w:p w:rsidR="00412AFB" w:rsidRPr="00FD0520" w:rsidRDefault="00FD0520"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FD0520">
        <w:rPr>
          <w:rFonts w:asciiTheme="majorBidi" w:hAnsiTheme="majorBidi" w:cstheme="majorBidi"/>
          <w:sz w:val="20"/>
          <w:szCs w:val="20"/>
          <w:lang w:val="ru-RU"/>
        </w:rPr>
        <w:t>В каждом случае общественность должна иметь возможность представить комментарии в письменном виде. В случае виртуального слушания это должно включать возможность представить письменные комментарии после того, как виртуальное слушание состоялось.</w:t>
      </w:r>
      <w:r w:rsidR="00412AFB" w:rsidRPr="00FD0520">
        <w:rPr>
          <w:rFonts w:asciiTheme="majorBidi" w:hAnsiTheme="majorBidi" w:cstheme="majorBidi"/>
          <w:sz w:val="20"/>
          <w:szCs w:val="20"/>
          <w:lang w:val="ru-RU"/>
        </w:rPr>
        <w:t>.</w:t>
      </w:r>
    </w:p>
    <w:p w:rsidR="00412AFB" w:rsidRPr="00FD0520" w:rsidRDefault="00412AFB" w:rsidP="00412AFB">
      <w:pPr>
        <w:pStyle w:val="a5"/>
        <w:tabs>
          <w:tab w:val="left" w:pos="993"/>
        </w:tabs>
        <w:ind w:left="567" w:right="521"/>
        <w:jc w:val="both"/>
        <w:rPr>
          <w:rFonts w:asciiTheme="majorBidi" w:hAnsiTheme="majorBidi" w:cstheme="majorBidi"/>
          <w:sz w:val="20"/>
          <w:szCs w:val="20"/>
          <w:lang w:val="ru-RU"/>
        </w:rPr>
      </w:pPr>
    </w:p>
    <w:p w:rsidR="00412AFB" w:rsidRPr="00FD0520" w:rsidRDefault="00FD0520"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FD0520">
        <w:rPr>
          <w:rFonts w:asciiTheme="majorBidi" w:hAnsiTheme="majorBidi" w:cstheme="majorBidi"/>
          <w:sz w:val="20"/>
          <w:szCs w:val="20"/>
          <w:lang w:val="ru-RU"/>
        </w:rPr>
        <w:t>При принятии решений необходимо в равной степени учитывать комментарии, представленные в письменном виде, и комментарии, сделанные в ходе виртуального слушания</w:t>
      </w:r>
      <w:r w:rsidR="00412AFB" w:rsidRPr="00FD0520">
        <w:rPr>
          <w:rFonts w:asciiTheme="majorBidi" w:hAnsiTheme="majorBidi" w:cstheme="majorBidi"/>
          <w:sz w:val="20"/>
          <w:szCs w:val="20"/>
          <w:lang w:val="ru-RU"/>
        </w:rPr>
        <w:t>.</w:t>
      </w:r>
      <w:r w:rsidR="00412AFB" w:rsidRPr="00473CFB">
        <w:rPr>
          <w:rStyle w:val="ad"/>
          <w:rFonts w:asciiTheme="majorBidi" w:hAnsiTheme="majorBidi" w:cstheme="majorBidi"/>
          <w:sz w:val="20"/>
          <w:szCs w:val="20"/>
        </w:rPr>
        <w:footnoteReference w:id="5"/>
      </w:r>
      <w:r w:rsidR="00412AFB" w:rsidRPr="00FD0520">
        <w:rPr>
          <w:rFonts w:asciiTheme="majorBidi" w:hAnsiTheme="majorBidi" w:cstheme="majorBidi"/>
          <w:sz w:val="20"/>
          <w:szCs w:val="20"/>
          <w:lang w:val="ru-RU"/>
        </w:rPr>
        <w:t xml:space="preserve"> </w:t>
      </w:r>
    </w:p>
    <w:p w:rsidR="00412AFB" w:rsidRPr="00FD0520" w:rsidRDefault="00412AFB" w:rsidP="00662A87">
      <w:pPr>
        <w:pStyle w:val="a5"/>
        <w:tabs>
          <w:tab w:val="left" w:pos="993"/>
        </w:tabs>
        <w:ind w:left="567" w:right="521"/>
        <w:jc w:val="both"/>
        <w:rPr>
          <w:rFonts w:asciiTheme="majorBidi" w:hAnsiTheme="majorBidi" w:cstheme="majorBidi"/>
          <w:i/>
          <w:iCs/>
          <w:sz w:val="20"/>
          <w:szCs w:val="20"/>
          <w:lang w:val="ru-RU"/>
        </w:rPr>
      </w:pPr>
    </w:p>
    <w:p w:rsidR="00424C9D" w:rsidRPr="007547EF" w:rsidRDefault="00FD0520" w:rsidP="00662A87">
      <w:pPr>
        <w:pStyle w:val="a5"/>
        <w:tabs>
          <w:tab w:val="left" w:pos="993"/>
        </w:tabs>
        <w:ind w:left="567" w:right="521"/>
        <w:jc w:val="both"/>
        <w:rPr>
          <w:rFonts w:asciiTheme="majorBidi" w:hAnsiTheme="majorBidi" w:cstheme="majorBidi"/>
          <w:i/>
          <w:iCs/>
          <w:sz w:val="20"/>
          <w:szCs w:val="20"/>
          <w:lang w:val="ru-RU"/>
        </w:rPr>
      </w:pPr>
      <w:r w:rsidRPr="007547EF">
        <w:rPr>
          <w:rFonts w:asciiTheme="majorBidi" w:hAnsiTheme="majorBidi" w:cstheme="majorBidi"/>
          <w:i/>
          <w:iCs/>
          <w:sz w:val="20"/>
          <w:szCs w:val="20"/>
          <w:lang w:val="ru-RU"/>
        </w:rPr>
        <w:t>Процедуры виртуального слушания</w:t>
      </w:r>
    </w:p>
    <w:p w:rsidR="009C7F0C" w:rsidRPr="007547EF" w:rsidRDefault="009C7F0C" w:rsidP="00662A87">
      <w:pPr>
        <w:pStyle w:val="a5"/>
        <w:tabs>
          <w:tab w:val="left" w:pos="993"/>
        </w:tabs>
        <w:ind w:left="567" w:right="521"/>
        <w:jc w:val="both"/>
        <w:rPr>
          <w:rFonts w:asciiTheme="majorBidi" w:hAnsiTheme="majorBidi" w:cstheme="majorBidi"/>
          <w:i/>
          <w:iCs/>
          <w:sz w:val="20"/>
          <w:szCs w:val="20"/>
          <w:lang w:val="ru-RU"/>
        </w:rPr>
      </w:pPr>
    </w:p>
    <w:p w:rsidR="009C7F0C" w:rsidRPr="007547EF" w:rsidRDefault="007547EF" w:rsidP="00662A87">
      <w:pPr>
        <w:pStyle w:val="a5"/>
        <w:tabs>
          <w:tab w:val="left" w:pos="993"/>
        </w:tabs>
        <w:ind w:left="567" w:right="521"/>
        <w:jc w:val="both"/>
        <w:rPr>
          <w:rFonts w:asciiTheme="majorBidi" w:hAnsiTheme="majorBidi" w:cstheme="majorBidi"/>
          <w:sz w:val="20"/>
          <w:szCs w:val="20"/>
          <w:u w:val="single"/>
          <w:lang w:val="ru-RU"/>
        </w:rPr>
      </w:pPr>
      <w:r>
        <w:rPr>
          <w:rFonts w:asciiTheme="majorBidi" w:hAnsiTheme="majorBidi" w:cstheme="majorBidi"/>
          <w:sz w:val="20"/>
          <w:szCs w:val="20"/>
          <w:u w:val="single"/>
          <w:lang w:val="kk-KZ"/>
        </w:rPr>
        <w:t>Открыто для любого члена общественности</w:t>
      </w:r>
      <w:r w:rsidR="00582BF1" w:rsidRPr="007547EF">
        <w:rPr>
          <w:rFonts w:asciiTheme="majorBidi" w:hAnsiTheme="majorBidi" w:cstheme="majorBidi"/>
          <w:sz w:val="20"/>
          <w:szCs w:val="20"/>
          <w:u w:val="single"/>
          <w:lang w:val="ru-RU"/>
        </w:rPr>
        <w:t xml:space="preserve"> </w:t>
      </w:r>
    </w:p>
    <w:p w:rsidR="006D0E0B" w:rsidRPr="007547EF" w:rsidRDefault="006D0E0B" w:rsidP="00662A87">
      <w:pPr>
        <w:pStyle w:val="a5"/>
        <w:tabs>
          <w:tab w:val="left" w:pos="993"/>
        </w:tabs>
        <w:ind w:left="567" w:right="521"/>
        <w:jc w:val="both"/>
        <w:rPr>
          <w:rFonts w:asciiTheme="majorBidi" w:hAnsiTheme="majorBidi" w:cstheme="majorBidi"/>
          <w:i/>
          <w:iCs/>
          <w:sz w:val="20"/>
          <w:szCs w:val="20"/>
          <w:lang w:val="ru-RU"/>
        </w:rPr>
      </w:pPr>
    </w:p>
    <w:p w:rsidR="007547EF" w:rsidRPr="007547EF" w:rsidRDefault="007547EF"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7547EF">
        <w:rPr>
          <w:rFonts w:asciiTheme="majorBidi" w:hAnsiTheme="majorBidi" w:cstheme="majorBidi"/>
          <w:sz w:val="20"/>
          <w:szCs w:val="20"/>
          <w:lang w:val="ru-RU"/>
        </w:rPr>
        <w:t>Как и в случае личных слушаний, слушания, проводимые с помощью видеоконференций или других виртуальных средств, должны быть открыты для всех, кто желает принять участие, и не только по приглашению.</w:t>
      </w:r>
    </w:p>
    <w:p w:rsidR="007547EF" w:rsidRPr="007547EF" w:rsidRDefault="007547EF" w:rsidP="007547EF">
      <w:pPr>
        <w:pStyle w:val="a5"/>
        <w:tabs>
          <w:tab w:val="left" w:pos="993"/>
        </w:tabs>
        <w:ind w:left="567" w:right="521"/>
        <w:jc w:val="both"/>
        <w:rPr>
          <w:rFonts w:asciiTheme="majorBidi" w:hAnsiTheme="majorBidi" w:cstheme="majorBidi"/>
          <w:sz w:val="20"/>
          <w:szCs w:val="20"/>
          <w:lang w:val="ru-RU"/>
        </w:rPr>
      </w:pPr>
    </w:p>
    <w:p w:rsidR="007547EF" w:rsidRPr="007547EF" w:rsidRDefault="007547EF"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7547EF">
        <w:rPr>
          <w:rFonts w:asciiTheme="majorBidi" w:hAnsiTheme="majorBidi" w:cstheme="majorBidi"/>
          <w:sz w:val="20"/>
          <w:szCs w:val="20"/>
          <w:lang w:val="ru-RU"/>
        </w:rPr>
        <w:t>Также, как и в случае личных слушаний, если большое количество представителей общественности хотели бы принять участие в виртуальном слушании, чтобы дать возможность всем представителям общественности, желающим выступить, сделать это, более одного слушания возможно, потребуется провести или это может занять более одного дня.</w:t>
      </w:r>
    </w:p>
    <w:p w:rsidR="007547EF" w:rsidRPr="007547EF" w:rsidRDefault="007547EF" w:rsidP="007547EF">
      <w:pPr>
        <w:pStyle w:val="a5"/>
        <w:tabs>
          <w:tab w:val="left" w:pos="993"/>
        </w:tabs>
        <w:ind w:left="567" w:right="521"/>
        <w:jc w:val="both"/>
        <w:rPr>
          <w:rFonts w:asciiTheme="majorBidi" w:hAnsiTheme="majorBidi" w:cstheme="majorBidi"/>
          <w:sz w:val="20"/>
          <w:szCs w:val="20"/>
          <w:lang w:val="ru-RU"/>
        </w:rPr>
      </w:pPr>
    </w:p>
    <w:p w:rsidR="009C7F0C" w:rsidRPr="007547EF" w:rsidRDefault="007547EF"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7547EF">
        <w:rPr>
          <w:rFonts w:asciiTheme="majorBidi" w:hAnsiTheme="majorBidi" w:cstheme="majorBidi"/>
          <w:sz w:val="20"/>
          <w:szCs w:val="20"/>
          <w:lang w:val="ru-RU"/>
        </w:rPr>
        <w:t>Следует позаботиться о том, чтобы процедура регистрации, если таковая имеется, для виртуального слушания не представляла препятствия для участия (в том числе, если регистрационная форма могла представлять собой барьер из-за языка или для лиц, не имеющих грамотности или технических навыков), и насколько это практически возможно, участники, которые еще не зарегистрировались для участия, должны иметь возможность выступить</w:t>
      </w:r>
      <w:r w:rsidR="009C7F0C" w:rsidRPr="007547EF">
        <w:rPr>
          <w:rFonts w:asciiTheme="majorBidi" w:hAnsiTheme="majorBidi" w:cstheme="majorBidi"/>
          <w:sz w:val="20"/>
          <w:szCs w:val="20"/>
          <w:lang w:val="ru-RU"/>
        </w:rPr>
        <w:t>.</w:t>
      </w:r>
      <w:r w:rsidR="009C7F0C" w:rsidRPr="00473CFB">
        <w:rPr>
          <w:rStyle w:val="ad"/>
          <w:rFonts w:asciiTheme="majorBidi" w:hAnsiTheme="majorBidi" w:cstheme="majorBidi"/>
          <w:sz w:val="20"/>
          <w:szCs w:val="20"/>
        </w:rPr>
        <w:footnoteReference w:id="6"/>
      </w:r>
      <w:r w:rsidR="009C7F0C" w:rsidRPr="007547EF">
        <w:rPr>
          <w:rFonts w:asciiTheme="majorBidi" w:hAnsiTheme="majorBidi" w:cstheme="majorBidi"/>
          <w:sz w:val="20"/>
          <w:szCs w:val="20"/>
          <w:lang w:val="ru-RU"/>
        </w:rPr>
        <w:t xml:space="preserve"> </w:t>
      </w:r>
    </w:p>
    <w:p w:rsidR="009C5501" w:rsidRPr="007547EF" w:rsidRDefault="009C5501" w:rsidP="00A218CF">
      <w:pPr>
        <w:pStyle w:val="a5"/>
        <w:tabs>
          <w:tab w:val="left" w:pos="993"/>
        </w:tabs>
        <w:ind w:left="567" w:right="521"/>
        <w:jc w:val="both"/>
        <w:rPr>
          <w:rFonts w:asciiTheme="majorBidi" w:hAnsiTheme="majorBidi"/>
          <w:sz w:val="20"/>
          <w:u w:val="single"/>
          <w:lang w:val="ru-RU"/>
        </w:rPr>
      </w:pPr>
    </w:p>
    <w:p w:rsidR="009C7F0C" w:rsidRPr="007547EF" w:rsidRDefault="007547EF" w:rsidP="00A57028">
      <w:pPr>
        <w:pStyle w:val="a5"/>
        <w:tabs>
          <w:tab w:val="left" w:pos="993"/>
        </w:tabs>
        <w:ind w:left="567" w:right="521"/>
        <w:jc w:val="both"/>
        <w:rPr>
          <w:rFonts w:asciiTheme="majorBidi" w:hAnsiTheme="majorBidi" w:cstheme="majorBidi"/>
          <w:sz w:val="20"/>
          <w:szCs w:val="20"/>
          <w:u w:val="single"/>
          <w:lang w:val="kk-KZ"/>
        </w:rPr>
      </w:pPr>
      <w:r>
        <w:rPr>
          <w:rFonts w:asciiTheme="majorBidi" w:hAnsiTheme="majorBidi" w:cstheme="majorBidi"/>
          <w:sz w:val="20"/>
          <w:szCs w:val="20"/>
          <w:u w:val="single"/>
          <w:lang w:val="kk-KZ"/>
        </w:rPr>
        <w:t>Технические барьеры для участия</w:t>
      </w:r>
    </w:p>
    <w:p w:rsidR="00AC1D0F" w:rsidRPr="007547EF" w:rsidRDefault="00AC1D0F" w:rsidP="00AC1D0F">
      <w:pPr>
        <w:pStyle w:val="a5"/>
        <w:rPr>
          <w:rFonts w:asciiTheme="majorBidi" w:hAnsiTheme="majorBidi" w:cstheme="majorBidi"/>
          <w:sz w:val="20"/>
          <w:szCs w:val="20"/>
          <w:lang w:val="ru-RU"/>
        </w:rPr>
      </w:pPr>
    </w:p>
    <w:p w:rsidR="007547EF" w:rsidRPr="007547EF" w:rsidRDefault="007547EF"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7547EF">
        <w:rPr>
          <w:rFonts w:asciiTheme="majorBidi" w:hAnsiTheme="majorBidi" w:cstheme="majorBidi"/>
          <w:sz w:val="20"/>
          <w:szCs w:val="20"/>
          <w:lang w:val="ru-RU"/>
        </w:rPr>
        <w:t xml:space="preserve">Технические препятствия для участия общественности в виртуальных слушаниях могут включать отсутствие доступа к высококачественному интернету или отсутствие технических навыков для участия в </w:t>
      </w:r>
      <w:proofErr w:type="spellStart"/>
      <w:r w:rsidRPr="007547EF">
        <w:rPr>
          <w:rFonts w:asciiTheme="majorBidi" w:hAnsiTheme="majorBidi" w:cstheme="majorBidi"/>
          <w:sz w:val="20"/>
          <w:szCs w:val="20"/>
          <w:lang w:val="ru-RU"/>
        </w:rPr>
        <w:t>онлайн-мероприятиях</w:t>
      </w:r>
      <w:proofErr w:type="spellEnd"/>
      <w:r w:rsidRPr="007547EF">
        <w:rPr>
          <w:rFonts w:asciiTheme="majorBidi" w:hAnsiTheme="majorBidi" w:cstheme="majorBidi"/>
          <w:sz w:val="20"/>
          <w:szCs w:val="20"/>
          <w:lang w:val="ru-RU"/>
        </w:rPr>
        <w:t>.</w:t>
      </w:r>
    </w:p>
    <w:p w:rsidR="007547EF" w:rsidRPr="007547EF" w:rsidRDefault="007547EF" w:rsidP="007547EF">
      <w:pPr>
        <w:pStyle w:val="a5"/>
        <w:tabs>
          <w:tab w:val="left" w:pos="993"/>
        </w:tabs>
        <w:ind w:left="567" w:right="521"/>
        <w:jc w:val="both"/>
        <w:rPr>
          <w:rFonts w:asciiTheme="majorBidi" w:hAnsiTheme="majorBidi" w:cstheme="majorBidi"/>
          <w:sz w:val="20"/>
          <w:szCs w:val="20"/>
          <w:lang w:val="ru-RU"/>
        </w:rPr>
      </w:pPr>
    </w:p>
    <w:p w:rsidR="007547EF" w:rsidRPr="007547EF" w:rsidRDefault="007547EF"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7547EF">
        <w:rPr>
          <w:rFonts w:asciiTheme="majorBidi" w:hAnsiTheme="majorBidi" w:cstheme="majorBidi"/>
          <w:sz w:val="20"/>
          <w:szCs w:val="20"/>
          <w:lang w:val="ru-RU"/>
        </w:rPr>
        <w:t>В обоих случаях необходимо предоставить альтернативы, с тем чтобы представители соответствующей общественности, не имеющие доступа к технологиям или соответствующим техническим навыкам, могли по-прежнему эффективно участвовать.</w:t>
      </w:r>
    </w:p>
    <w:p w:rsidR="007547EF" w:rsidRPr="007547EF" w:rsidRDefault="007547EF" w:rsidP="007547EF">
      <w:pPr>
        <w:pStyle w:val="a5"/>
        <w:tabs>
          <w:tab w:val="left" w:pos="993"/>
        </w:tabs>
        <w:ind w:left="567" w:right="521"/>
        <w:jc w:val="both"/>
        <w:rPr>
          <w:rFonts w:asciiTheme="majorBidi" w:hAnsiTheme="majorBidi" w:cstheme="majorBidi"/>
          <w:sz w:val="20"/>
          <w:szCs w:val="20"/>
          <w:lang w:val="ru-RU"/>
        </w:rPr>
      </w:pPr>
    </w:p>
    <w:p w:rsidR="007547EF" w:rsidRPr="007547EF" w:rsidRDefault="007547EF"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7547EF">
        <w:rPr>
          <w:rFonts w:asciiTheme="majorBidi" w:hAnsiTheme="majorBidi" w:cstheme="majorBidi"/>
          <w:sz w:val="20"/>
          <w:szCs w:val="20"/>
          <w:lang w:val="ru-RU"/>
        </w:rPr>
        <w:t xml:space="preserve">Во-первых, представители общественности, которые не имеют доступа к Интернету или испытывают технические трудности, все же должны иметь возможность участвовать в </w:t>
      </w:r>
      <w:r w:rsidRPr="007547EF">
        <w:rPr>
          <w:rFonts w:asciiTheme="majorBidi" w:hAnsiTheme="majorBidi" w:cstheme="majorBidi"/>
          <w:sz w:val="20"/>
          <w:szCs w:val="20"/>
          <w:lang w:val="ru-RU"/>
        </w:rPr>
        <w:lastRenderedPageBreak/>
        <w:t>слушании, позвонив по бесплатному номеру телефона, чтобы прослушать слушания, задать вопросы и сделать заявления. ,</w:t>
      </w:r>
    </w:p>
    <w:p w:rsidR="007547EF" w:rsidRPr="007547EF" w:rsidRDefault="007547EF" w:rsidP="007547EF">
      <w:pPr>
        <w:pStyle w:val="a5"/>
        <w:tabs>
          <w:tab w:val="left" w:pos="993"/>
        </w:tabs>
        <w:ind w:left="567" w:right="521"/>
        <w:jc w:val="both"/>
        <w:rPr>
          <w:rFonts w:asciiTheme="majorBidi" w:hAnsiTheme="majorBidi" w:cstheme="majorBidi"/>
          <w:sz w:val="20"/>
          <w:szCs w:val="20"/>
          <w:lang w:val="ru-RU"/>
        </w:rPr>
      </w:pPr>
    </w:p>
    <w:p w:rsidR="00CD1D52" w:rsidRPr="007547EF" w:rsidRDefault="007547EF"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7547EF">
        <w:rPr>
          <w:rFonts w:asciiTheme="majorBidi" w:hAnsiTheme="majorBidi" w:cstheme="majorBidi"/>
          <w:sz w:val="20"/>
          <w:szCs w:val="20"/>
          <w:lang w:val="ru-RU"/>
        </w:rPr>
        <w:t>Во</w:t>
      </w:r>
      <w:r w:rsidR="005A0D5E">
        <w:rPr>
          <w:rFonts w:asciiTheme="majorBidi" w:hAnsiTheme="majorBidi" w:cstheme="majorBidi"/>
          <w:sz w:val="20"/>
          <w:szCs w:val="20"/>
          <w:lang w:val="ru-RU"/>
        </w:rPr>
        <w:t>-вторых, как указано в пункте 43</w:t>
      </w:r>
      <w:r w:rsidRPr="007547EF">
        <w:rPr>
          <w:rFonts w:asciiTheme="majorBidi" w:hAnsiTheme="majorBidi" w:cstheme="majorBidi"/>
          <w:sz w:val="20"/>
          <w:szCs w:val="20"/>
          <w:lang w:val="ru-RU"/>
        </w:rPr>
        <w:t xml:space="preserve"> выше, все представители общественности должны иметь право представлять письменные комментарии.</w:t>
      </w:r>
      <w:r w:rsidR="00CD1D52" w:rsidRPr="007547EF">
        <w:rPr>
          <w:rFonts w:asciiTheme="majorBidi" w:hAnsiTheme="majorBidi" w:cstheme="majorBidi"/>
          <w:sz w:val="20"/>
          <w:szCs w:val="20"/>
          <w:lang w:val="ru-RU"/>
        </w:rPr>
        <w:t xml:space="preserve">  </w:t>
      </w:r>
    </w:p>
    <w:p w:rsidR="00CD1D52" w:rsidRPr="007547EF" w:rsidRDefault="00CD1D52" w:rsidP="00A57028">
      <w:pPr>
        <w:pStyle w:val="a5"/>
        <w:rPr>
          <w:rFonts w:asciiTheme="majorBidi" w:hAnsiTheme="majorBidi" w:cstheme="majorBidi"/>
          <w:sz w:val="20"/>
          <w:szCs w:val="20"/>
          <w:lang w:val="ru-RU"/>
        </w:rPr>
      </w:pPr>
    </w:p>
    <w:p w:rsidR="007547EF" w:rsidRPr="007547EF" w:rsidRDefault="007547EF"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7547EF">
        <w:rPr>
          <w:rFonts w:asciiTheme="majorBidi" w:hAnsiTheme="majorBidi" w:cstheme="majorBidi"/>
          <w:sz w:val="20"/>
          <w:szCs w:val="20"/>
          <w:lang w:val="ru-RU"/>
        </w:rPr>
        <w:t xml:space="preserve">Если значительная часть заинтересованной общественности не имеет доступа к Интернету, следует использовать альтернативные </w:t>
      </w:r>
      <w:proofErr w:type="spellStart"/>
      <w:r w:rsidRPr="007547EF">
        <w:rPr>
          <w:rFonts w:asciiTheme="majorBidi" w:hAnsiTheme="majorBidi" w:cstheme="majorBidi"/>
          <w:sz w:val="20"/>
          <w:szCs w:val="20"/>
          <w:lang w:val="ru-RU"/>
        </w:rPr>
        <w:t>низкотехнологичные</w:t>
      </w:r>
      <w:proofErr w:type="spellEnd"/>
      <w:r w:rsidRPr="007547EF">
        <w:rPr>
          <w:rFonts w:asciiTheme="majorBidi" w:hAnsiTheme="majorBidi" w:cstheme="majorBidi"/>
          <w:sz w:val="20"/>
          <w:szCs w:val="20"/>
          <w:lang w:val="ru-RU"/>
        </w:rPr>
        <w:t xml:space="preserve"> средства для трансляции слушаний и предоставления общественности возможности делать заявления и задавать вопросы. Например, слушание может транслироваться в прямом эфире по телевидению или радио. Однако, поскольку радио и телевидение сами по себе не позволяют представителям общественности говорить на расстоянии, в каждом случае представители общественности должны иметь возможность выступать с заявлениями и задавать вопросы по бесплатному номеру телефона или лицам, имеющим доступ к Интернету. , по Интернету.</w:t>
      </w:r>
    </w:p>
    <w:p w:rsidR="007547EF" w:rsidRPr="007547EF" w:rsidRDefault="007547EF" w:rsidP="007547EF">
      <w:pPr>
        <w:pStyle w:val="a5"/>
        <w:tabs>
          <w:tab w:val="left" w:pos="993"/>
        </w:tabs>
        <w:ind w:left="567" w:right="521"/>
        <w:jc w:val="both"/>
        <w:rPr>
          <w:rFonts w:asciiTheme="majorBidi" w:hAnsiTheme="majorBidi" w:cstheme="majorBidi"/>
          <w:sz w:val="20"/>
          <w:szCs w:val="20"/>
          <w:lang w:val="ru-RU"/>
        </w:rPr>
      </w:pPr>
    </w:p>
    <w:p w:rsidR="007547EF" w:rsidRPr="007547EF" w:rsidRDefault="007547EF"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7547EF">
        <w:rPr>
          <w:rFonts w:asciiTheme="majorBidi" w:hAnsiTheme="majorBidi" w:cstheme="majorBidi"/>
          <w:sz w:val="20"/>
          <w:szCs w:val="20"/>
          <w:lang w:val="ru-RU"/>
        </w:rPr>
        <w:t xml:space="preserve">В зависимости от ограничений, введенных в соответствующей Стороне во время пандемии </w:t>
      </w:r>
      <w:r w:rsidRPr="007547EF">
        <w:rPr>
          <w:rFonts w:asciiTheme="majorBidi" w:hAnsiTheme="majorBidi" w:cstheme="majorBidi"/>
          <w:sz w:val="20"/>
          <w:szCs w:val="20"/>
        </w:rPr>
        <w:t>COVID</w:t>
      </w:r>
      <w:r w:rsidRPr="007547EF">
        <w:rPr>
          <w:rFonts w:asciiTheme="majorBidi" w:hAnsiTheme="majorBidi" w:cstheme="majorBidi"/>
          <w:sz w:val="20"/>
          <w:szCs w:val="20"/>
          <w:lang w:val="ru-RU"/>
        </w:rPr>
        <w:t xml:space="preserve">-19, несколько представителей общественности могут собраться вместе для участия в слушании по </w:t>
      </w:r>
      <w:proofErr w:type="spellStart"/>
      <w:r w:rsidRPr="007547EF">
        <w:rPr>
          <w:rFonts w:asciiTheme="majorBidi" w:hAnsiTheme="majorBidi" w:cstheme="majorBidi"/>
          <w:sz w:val="20"/>
          <w:szCs w:val="20"/>
          <w:lang w:val="ru-RU"/>
        </w:rPr>
        <w:t>интернет-соединению</w:t>
      </w:r>
      <w:proofErr w:type="spellEnd"/>
      <w:r w:rsidRPr="007547EF">
        <w:rPr>
          <w:rFonts w:asciiTheme="majorBidi" w:hAnsiTheme="majorBidi" w:cstheme="majorBidi"/>
          <w:sz w:val="20"/>
          <w:szCs w:val="20"/>
          <w:lang w:val="ru-RU"/>
        </w:rPr>
        <w:t xml:space="preserve"> одного человека. Однако, поскольку для многих представителей общественности такой вариант может не существовать, соответствующая Сторона должна обеспечить, чтобы она предоставляла </w:t>
      </w:r>
      <w:proofErr w:type="spellStart"/>
      <w:r w:rsidRPr="007547EF">
        <w:rPr>
          <w:rFonts w:asciiTheme="majorBidi" w:hAnsiTheme="majorBidi" w:cstheme="majorBidi"/>
          <w:sz w:val="20"/>
          <w:szCs w:val="20"/>
          <w:lang w:val="ru-RU"/>
        </w:rPr>
        <w:t>низкотехнологичные</w:t>
      </w:r>
      <w:proofErr w:type="spellEnd"/>
      <w:r w:rsidRPr="007547EF">
        <w:rPr>
          <w:rFonts w:asciiTheme="majorBidi" w:hAnsiTheme="majorBidi" w:cstheme="majorBidi"/>
          <w:sz w:val="20"/>
          <w:szCs w:val="20"/>
          <w:lang w:val="ru-RU"/>
        </w:rPr>
        <w:t xml:space="preserve"> средства, такие как бесплатный телефонный номер, чтобы люди, не имеющие доступа к Интернету, могли подключаться к виртуальному слушанию.</w:t>
      </w:r>
    </w:p>
    <w:p w:rsidR="007547EF" w:rsidRPr="007547EF" w:rsidRDefault="007547EF" w:rsidP="007547EF">
      <w:pPr>
        <w:pStyle w:val="a5"/>
        <w:tabs>
          <w:tab w:val="left" w:pos="993"/>
        </w:tabs>
        <w:ind w:left="567" w:right="521"/>
        <w:jc w:val="both"/>
        <w:rPr>
          <w:rFonts w:asciiTheme="majorBidi" w:hAnsiTheme="majorBidi" w:cstheme="majorBidi"/>
          <w:sz w:val="20"/>
          <w:szCs w:val="20"/>
          <w:lang w:val="ru-RU"/>
        </w:rPr>
      </w:pPr>
    </w:p>
    <w:p w:rsidR="008A71C1" w:rsidRPr="007547EF" w:rsidRDefault="007547EF"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7547EF">
        <w:rPr>
          <w:rFonts w:asciiTheme="majorBidi" w:hAnsiTheme="majorBidi" w:cstheme="majorBidi"/>
          <w:sz w:val="20"/>
          <w:szCs w:val="20"/>
          <w:lang w:val="ru-RU"/>
        </w:rPr>
        <w:t xml:space="preserve">Важным элементом публичных слушаний является возможность для общественности задавать вопросы и проводить перекрестный опрос разработчика или </w:t>
      </w:r>
      <w:proofErr w:type="spellStart"/>
      <w:r w:rsidRPr="007547EF">
        <w:rPr>
          <w:rFonts w:asciiTheme="majorBidi" w:hAnsiTheme="majorBidi" w:cstheme="majorBidi"/>
          <w:sz w:val="20"/>
          <w:szCs w:val="20"/>
          <w:lang w:val="ru-RU"/>
        </w:rPr>
        <w:t>промоутера</w:t>
      </w:r>
      <w:proofErr w:type="spellEnd"/>
      <w:r w:rsidRPr="007547EF">
        <w:rPr>
          <w:rFonts w:asciiTheme="majorBidi" w:hAnsiTheme="majorBidi" w:cstheme="majorBidi"/>
          <w:sz w:val="20"/>
          <w:szCs w:val="20"/>
          <w:lang w:val="ru-RU"/>
        </w:rPr>
        <w:t xml:space="preserve"> предлагаемой деятельности и их экспертов. В дополнение к возможности присоединиться к виртуальному слушанию и задавать вопросы по Интернету или телефону, в качестве хорошей практики представителям общественности должна быть предоставлена ​​возможность задавать письменные вопросы до начала слушания, а организаторы слушания могут их задать. вопросы к соответствующим людям во время самого слушания. Затем следует вести учет ответов, предоставленных на любые такие вопросы</w:t>
      </w:r>
      <w:r w:rsidR="008A71C1" w:rsidRPr="007547EF">
        <w:rPr>
          <w:rFonts w:asciiTheme="majorBidi" w:hAnsiTheme="majorBidi" w:cstheme="majorBidi"/>
          <w:sz w:val="20"/>
          <w:szCs w:val="20"/>
          <w:lang w:val="ru-RU"/>
        </w:rPr>
        <w:t xml:space="preserve">. </w:t>
      </w:r>
    </w:p>
    <w:p w:rsidR="00FF2549" w:rsidRPr="007547EF" w:rsidRDefault="00FF2549" w:rsidP="00A57028">
      <w:pPr>
        <w:pStyle w:val="a5"/>
        <w:tabs>
          <w:tab w:val="left" w:pos="993"/>
        </w:tabs>
        <w:ind w:left="567" w:right="521"/>
        <w:jc w:val="both"/>
        <w:rPr>
          <w:rFonts w:asciiTheme="majorBidi" w:hAnsiTheme="majorBidi"/>
          <w:lang w:val="ru-RU"/>
        </w:rPr>
      </w:pPr>
    </w:p>
    <w:p w:rsidR="00424C9D" w:rsidRPr="005A6DC7" w:rsidRDefault="005A6DC7" w:rsidP="00A57028">
      <w:pPr>
        <w:pStyle w:val="a5"/>
        <w:tabs>
          <w:tab w:val="left" w:pos="993"/>
        </w:tabs>
        <w:ind w:left="567" w:right="521"/>
        <w:jc w:val="both"/>
        <w:rPr>
          <w:rFonts w:asciiTheme="majorBidi" w:hAnsiTheme="majorBidi" w:cstheme="majorBidi"/>
          <w:sz w:val="20"/>
          <w:szCs w:val="20"/>
          <w:u w:val="single"/>
          <w:lang w:val="kk-KZ"/>
        </w:rPr>
      </w:pPr>
      <w:r>
        <w:rPr>
          <w:rFonts w:asciiTheme="majorBidi" w:hAnsiTheme="majorBidi" w:cstheme="majorBidi"/>
          <w:sz w:val="20"/>
          <w:szCs w:val="20"/>
          <w:u w:val="single"/>
          <w:lang w:val="kk-KZ"/>
        </w:rPr>
        <w:t>Языковые барьеры для участия</w:t>
      </w:r>
    </w:p>
    <w:p w:rsidR="00612ECC" w:rsidRPr="00473CFB" w:rsidRDefault="00612ECC" w:rsidP="00612ECC">
      <w:pPr>
        <w:pStyle w:val="a5"/>
        <w:tabs>
          <w:tab w:val="left" w:pos="993"/>
        </w:tabs>
        <w:ind w:left="567" w:right="521"/>
        <w:jc w:val="both"/>
        <w:rPr>
          <w:rFonts w:asciiTheme="majorBidi" w:hAnsiTheme="majorBidi" w:cstheme="majorBidi"/>
          <w:sz w:val="20"/>
          <w:szCs w:val="20"/>
        </w:rPr>
      </w:pPr>
    </w:p>
    <w:p w:rsidR="005A6DC7" w:rsidRPr="005A6DC7" w:rsidRDefault="005A6DC7"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5A6DC7">
        <w:rPr>
          <w:rFonts w:asciiTheme="majorBidi" w:hAnsiTheme="majorBidi" w:cstheme="majorBidi"/>
          <w:sz w:val="20"/>
          <w:szCs w:val="20"/>
          <w:lang w:val="ru-RU"/>
        </w:rPr>
        <w:t>Что касается личных слушаний, то по запросу должен быть предоставлен соответствующий перевод для обеспечения эффективного участия общественности. С этой целью в уведомлении о виртуальном слушании, которое будет опубликовано в соответствии со статьей 6 (2) Конвенции, должны быть в соответствующих случаях указаны язык (языки), на котором будет проводиться виртуальное слушание, и информирована общественность о возможности запроса интерпретация, если это потребуется.</w:t>
      </w:r>
    </w:p>
    <w:p w:rsidR="005A6DC7" w:rsidRPr="005A6DC7" w:rsidRDefault="005A6DC7" w:rsidP="005A6DC7">
      <w:pPr>
        <w:pStyle w:val="a5"/>
        <w:tabs>
          <w:tab w:val="left" w:pos="993"/>
        </w:tabs>
        <w:ind w:left="567" w:right="521"/>
        <w:jc w:val="both"/>
        <w:rPr>
          <w:rFonts w:asciiTheme="majorBidi" w:hAnsiTheme="majorBidi" w:cstheme="majorBidi"/>
          <w:sz w:val="20"/>
          <w:szCs w:val="20"/>
          <w:lang w:val="ru-RU"/>
        </w:rPr>
      </w:pPr>
    </w:p>
    <w:p w:rsidR="005A6DC7" w:rsidRPr="005A6DC7" w:rsidRDefault="005A6DC7"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5A6DC7">
        <w:rPr>
          <w:rFonts w:asciiTheme="majorBidi" w:hAnsiTheme="majorBidi" w:cstheme="majorBidi"/>
          <w:sz w:val="20"/>
          <w:szCs w:val="20"/>
          <w:lang w:val="ru-RU"/>
        </w:rPr>
        <w:t>Для представителей соответствующей общественности, которые не говорят или не понимают язык, на котором будет проводиться виртуальное слушание, для виртуального слушания может быть предоставлен бесплатный телефонный номер с переводом на их язык. Таким образом, они могут слушать и участвовать в слушаниях на своем родном языке.</w:t>
      </w:r>
    </w:p>
    <w:p w:rsidR="005A6DC7" w:rsidRPr="005A6DC7" w:rsidRDefault="005A6DC7" w:rsidP="005A6DC7">
      <w:pPr>
        <w:pStyle w:val="a5"/>
        <w:tabs>
          <w:tab w:val="left" w:pos="993"/>
        </w:tabs>
        <w:ind w:left="567" w:right="521"/>
        <w:jc w:val="both"/>
        <w:rPr>
          <w:rFonts w:asciiTheme="majorBidi" w:hAnsiTheme="majorBidi" w:cstheme="majorBidi"/>
          <w:sz w:val="20"/>
          <w:szCs w:val="20"/>
          <w:lang w:val="ru-RU"/>
        </w:rPr>
      </w:pPr>
    </w:p>
    <w:p w:rsidR="00455690" w:rsidRPr="005A6DC7" w:rsidRDefault="005A6DC7"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5A6DC7">
        <w:rPr>
          <w:rFonts w:asciiTheme="majorBidi" w:hAnsiTheme="majorBidi" w:cstheme="majorBidi"/>
          <w:sz w:val="20"/>
          <w:szCs w:val="20"/>
          <w:lang w:val="ru-RU"/>
        </w:rPr>
        <w:t>В качестве надлежащей практики записи или стенограммы слушания должны быть доступны на соответствующих языках сразу после слушания, чтобы представители общественности могли просмотреть их, прежде чем представить свои письменные комментарии</w:t>
      </w:r>
      <w:r w:rsidR="00455690" w:rsidRPr="005A6DC7">
        <w:rPr>
          <w:rFonts w:asciiTheme="majorBidi" w:hAnsiTheme="majorBidi" w:cstheme="majorBidi"/>
          <w:sz w:val="20"/>
          <w:szCs w:val="20"/>
          <w:lang w:val="ru-RU"/>
        </w:rPr>
        <w:t>.</w:t>
      </w:r>
    </w:p>
    <w:p w:rsidR="00CF4A8F" w:rsidRPr="005A6DC7" w:rsidRDefault="00CF4A8F" w:rsidP="00370CD8">
      <w:pPr>
        <w:pStyle w:val="a5"/>
        <w:tabs>
          <w:tab w:val="left" w:pos="993"/>
        </w:tabs>
        <w:ind w:left="567" w:right="521"/>
        <w:jc w:val="both"/>
        <w:rPr>
          <w:rFonts w:asciiTheme="majorBidi" w:hAnsiTheme="majorBidi"/>
          <w:sz w:val="20"/>
          <w:u w:val="single"/>
          <w:lang w:val="ru-RU"/>
        </w:rPr>
      </w:pPr>
    </w:p>
    <w:p w:rsidR="001658BC" w:rsidRPr="00F73E3E" w:rsidRDefault="00F73E3E" w:rsidP="00370CD8">
      <w:pPr>
        <w:pStyle w:val="a5"/>
        <w:tabs>
          <w:tab w:val="left" w:pos="993"/>
        </w:tabs>
        <w:ind w:left="567" w:right="521"/>
        <w:jc w:val="both"/>
        <w:rPr>
          <w:rFonts w:asciiTheme="majorBidi" w:hAnsiTheme="majorBidi" w:cstheme="majorBidi"/>
          <w:sz w:val="20"/>
          <w:szCs w:val="20"/>
          <w:u w:val="single"/>
          <w:lang w:val="kk-KZ"/>
        </w:rPr>
      </w:pPr>
      <w:r>
        <w:rPr>
          <w:rFonts w:asciiTheme="majorBidi" w:hAnsiTheme="majorBidi" w:cstheme="majorBidi"/>
          <w:sz w:val="20"/>
          <w:szCs w:val="20"/>
          <w:u w:val="single"/>
          <w:lang w:val="kk-KZ"/>
        </w:rPr>
        <w:t>Участие в трансграничном контексте</w:t>
      </w:r>
    </w:p>
    <w:p w:rsidR="001658BC" w:rsidRPr="00473CFB" w:rsidRDefault="001658BC" w:rsidP="00370CD8">
      <w:pPr>
        <w:pStyle w:val="a5"/>
        <w:tabs>
          <w:tab w:val="left" w:pos="993"/>
        </w:tabs>
        <w:ind w:left="567" w:right="521"/>
        <w:jc w:val="both"/>
        <w:rPr>
          <w:rFonts w:asciiTheme="majorBidi" w:hAnsiTheme="majorBidi" w:cstheme="majorBidi"/>
          <w:sz w:val="20"/>
          <w:szCs w:val="20"/>
        </w:rPr>
      </w:pPr>
    </w:p>
    <w:p w:rsidR="00832E77" w:rsidRPr="00F73E3E" w:rsidRDefault="00F73E3E"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F73E3E">
        <w:rPr>
          <w:rFonts w:asciiTheme="majorBidi" w:hAnsiTheme="majorBidi" w:cstheme="majorBidi"/>
          <w:sz w:val="20"/>
          <w:szCs w:val="20"/>
          <w:lang w:val="ru-RU"/>
        </w:rPr>
        <w:t xml:space="preserve">В отношении предлагаемой деятельности, которая может иметь потенциальные трансграничные последствия, следует учитывать нынешний статус пандемии </w:t>
      </w:r>
      <w:r w:rsidRPr="00F73E3E">
        <w:rPr>
          <w:rFonts w:asciiTheme="majorBidi" w:hAnsiTheme="majorBidi" w:cstheme="majorBidi"/>
          <w:sz w:val="20"/>
          <w:szCs w:val="20"/>
        </w:rPr>
        <w:t>COVID</w:t>
      </w:r>
      <w:r w:rsidRPr="00F73E3E">
        <w:rPr>
          <w:rFonts w:asciiTheme="majorBidi" w:hAnsiTheme="majorBidi" w:cstheme="majorBidi"/>
          <w:sz w:val="20"/>
          <w:szCs w:val="20"/>
          <w:lang w:val="ru-RU"/>
        </w:rPr>
        <w:t xml:space="preserve">-19 и меры, принимаемые государственными органами в тех районах, где находится </w:t>
      </w:r>
      <w:r w:rsidRPr="00F73E3E">
        <w:rPr>
          <w:rFonts w:asciiTheme="majorBidi" w:hAnsiTheme="majorBidi" w:cstheme="majorBidi"/>
          <w:sz w:val="20"/>
          <w:szCs w:val="20"/>
          <w:lang w:val="ru-RU"/>
        </w:rPr>
        <w:lastRenderedPageBreak/>
        <w:t>заинтересованная иностранная общественность. В перспективе может оказаться, что заинтересованная общественность в соответствующей Стороне вновь сможет участвовать лично, но заинтересованная иностранная общественность все еще находится в условиях ограничений на свободу передвижения и может участвовать только в процедуре принятия решений на расстоянии. В такой ситуации соответствующая Сторона должна принять соответствующие меры, позволяющие заинтересованной иностранной общественности, тем не менее, эффективно участвовать. Это соответствует требованию статьи 3 (9) Конвенции обеспечить, чтобы иностранная общественность не подвергалась дискриминации из-за того, что она подвергается менее благоприятному обращению, чем общественность в соответствующей Стороне</w:t>
      </w:r>
      <w:r w:rsidR="00832E77" w:rsidRPr="00F73E3E">
        <w:rPr>
          <w:rFonts w:asciiTheme="majorBidi" w:hAnsiTheme="majorBidi" w:cstheme="majorBidi"/>
          <w:sz w:val="20"/>
          <w:szCs w:val="20"/>
          <w:lang w:val="ru-RU"/>
        </w:rPr>
        <w:t xml:space="preserve">. </w:t>
      </w:r>
    </w:p>
    <w:p w:rsidR="00FE62E9" w:rsidRPr="00F73E3E" w:rsidRDefault="00FE62E9" w:rsidP="00A218CF">
      <w:pPr>
        <w:pStyle w:val="a5"/>
        <w:tabs>
          <w:tab w:val="left" w:pos="993"/>
        </w:tabs>
        <w:ind w:left="567" w:right="521"/>
        <w:jc w:val="both"/>
        <w:rPr>
          <w:rFonts w:asciiTheme="majorBidi" w:hAnsiTheme="majorBidi" w:cstheme="majorBidi"/>
          <w:sz w:val="20"/>
          <w:szCs w:val="20"/>
          <w:lang w:val="ru-RU"/>
        </w:rPr>
      </w:pPr>
    </w:p>
    <w:p w:rsidR="008D4FE8" w:rsidRPr="00F73E3E" w:rsidRDefault="00F73E3E" w:rsidP="00A57028">
      <w:pPr>
        <w:pStyle w:val="a5"/>
        <w:tabs>
          <w:tab w:val="left" w:pos="993"/>
        </w:tabs>
        <w:ind w:left="567" w:right="521"/>
        <w:jc w:val="both"/>
        <w:rPr>
          <w:rFonts w:asciiTheme="majorBidi" w:hAnsiTheme="majorBidi" w:cstheme="majorBidi"/>
          <w:sz w:val="20"/>
          <w:szCs w:val="20"/>
          <w:u w:val="single"/>
          <w:lang w:val="kk-KZ"/>
        </w:rPr>
      </w:pPr>
      <w:r>
        <w:rPr>
          <w:rFonts w:asciiTheme="majorBidi" w:hAnsiTheme="majorBidi" w:cstheme="majorBidi"/>
          <w:sz w:val="20"/>
          <w:szCs w:val="20"/>
          <w:u w:val="single"/>
          <w:lang w:val="kk-KZ"/>
        </w:rPr>
        <w:t>Технические проблемы во время слушания</w:t>
      </w:r>
    </w:p>
    <w:p w:rsidR="008D4FE8" w:rsidRPr="00F73E3E" w:rsidRDefault="008D4FE8" w:rsidP="00A57028">
      <w:pPr>
        <w:pStyle w:val="a5"/>
        <w:tabs>
          <w:tab w:val="left" w:pos="993"/>
        </w:tabs>
        <w:ind w:left="567" w:right="521"/>
        <w:jc w:val="both"/>
        <w:rPr>
          <w:rFonts w:asciiTheme="majorBidi" w:hAnsiTheme="majorBidi" w:cstheme="majorBidi"/>
          <w:sz w:val="20"/>
          <w:szCs w:val="20"/>
          <w:lang w:val="ru-RU"/>
        </w:rPr>
      </w:pPr>
    </w:p>
    <w:p w:rsidR="00F73E3E" w:rsidRPr="00F73E3E" w:rsidRDefault="00F73E3E"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F73E3E">
        <w:rPr>
          <w:rFonts w:asciiTheme="majorBidi" w:hAnsiTheme="majorBidi" w:cstheme="majorBidi"/>
          <w:sz w:val="20"/>
          <w:szCs w:val="20"/>
          <w:lang w:val="ru-RU"/>
        </w:rPr>
        <w:t>Организаторы публичных слушаний должны предоставить соответствующую техническую поддержку для обеспечения бесперебойной работы виртуальных слушаний.</w:t>
      </w:r>
    </w:p>
    <w:p w:rsidR="00F73E3E" w:rsidRPr="00F73E3E" w:rsidRDefault="00F73E3E" w:rsidP="00F73E3E">
      <w:pPr>
        <w:pStyle w:val="a5"/>
        <w:tabs>
          <w:tab w:val="left" w:pos="993"/>
        </w:tabs>
        <w:ind w:left="567" w:right="521"/>
        <w:jc w:val="both"/>
        <w:rPr>
          <w:rFonts w:asciiTheme="majorBidi" w:hAnsiTheme="majorBidi" w:cstheme="majorBidi"/>
          <w:sz w:val="20"/>
          <w:szCs w:val="20"/>
          <w:lang w:val="ru-RU"/>
        </w:rPr>
      </w:pPr>
    </w:p>
    <w:p w:rsidR="00F73E3E" w:rsidRPr="00F73E3E" w:rsidRDefault="00F73E3E"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F73E3E">
        <w:rPr>
          <w:rFonts w:asciiTheme="majorBidi" w:hAnsiTheme="majorBidi" w:cstheme="majorBidi"/>
          <w:sz w:val="20"/>
          <w:szCs w:val="20"/>
          <w:lang w:val="ru-RU"/>
        </w:rPr>
        <w:t xml:space="preserve">Контактная информация персонала технической поддержки должна быть указана в уведомлении о виртуальном слушании вместе с инструкциями о различных способах (например, </w:t>
      </w:r>
      <w:proofErr w:type="spellStart"/>
      <w:r w:rsidRPr="00F73E3E">
        <w:rPr>
          <w:rFonts w:asciiTheme="majorBidi" w:hAnsiTheme="majorBidi" w:cstheme="majorBidi"/>
          <w:sz w:val="20"/>
          <w:szCs w:val="20"/>
          <w:lang w:val="ru-RU"/>
        </w:rPr>
        <w:t>веб-ссылка</w:t>
      </w:r>
      <w:proofErr w:type="spellEnd"/>
      <w:r w:rsidRPr="00F73E3E">
        <w:rPr>
          <w:rFonts w:asciiTheme="majorBidi" w:hAnsiTheme="majorBidi" w:cstheme="majorBidi"/>
          <w:sz w:val="20"/>
          <w:szCs w:val="20"/>
          <w:lang w:val="ru-RU"/>
        </w:rPr>
        <w:t>, бесплатные телефонные номера и т. Д.), С помощью которых публика может присоединиться к слушанию.</w:t>
      </w:r>
    </w:p>
    <w:p w:rsidR="00F73E3E" w:rsidRPr="00F73E3E" w:rsidRDefault="00F73E3E" w:rsidP="00F73E3E">
      <w:pPr>
        <w:pStyle w:val="a5"/>
        <w:tabs>
          <w:tab w:val="left" w:pos="993"/>
        </w:tabs>
        <w:ind w:left="567" w:right="521"/>
        <w:jc w:val="both"/>
        <w:rPr>
          <w:rFonts w:asciiTheme="majorBidi" w:hAnsiTheme="majorBidi" w:cstheme="majorBidi"/>
          <w:sz w:val="20"/>
          <w:szCs w:val="20"/>
          <w:lang w:val="ru-RU"/>
        </w:rPr>
      </w:pPr>
    </w:p>
    <w:p w:rsidR="00F73E3E" w:rsidRPr="00F73E3E" w:rsidRDefault="00F73E3E"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F73E3E">
        <w:rPr>
          <w:rFonts w:asciiTheme="majorBidi" w:hAnsiTheme="majorBidi" w:cstheme="majorBidi"/>
          <w:sz w:val="20"/>
          <w:szCs w:val="20"/>
          <w:lang w:val="ru-RU"/>
        </w:rPr>
        <w:t>Если представители общественности испытывают технические проблемы при присоединении к виртуальному слушанию, они все равно должны иметь возможность участвовать по бесплатному номеру телефона и представлять письменные комментарии.</w:t>
      </w:r>
    </w:p>
    <w:p w:rsidR="00F73E3E" w:rsidRPr="00F73E3E" w:rsidRDefault="00F73E3E" w:rsidP="00F73E3E">
      <w:pPr>
        <w:pStyle w:val="a5"/>
        <w:tabs>
          <w:tab w:val="left" w:pos="993"/>
        </w:tabs>
        <w:ind w:left="567" w:right="521"/>
        <w:jc w:val="both"/>
        <w:rPr>
          <w:rFonts w:asciiTheme="majorBidi" w:hAnsiTheme="majorBidi" w:cstheme="majorBidi"/>
          <w:sz w:val="20"/>
          <w:szCs w:val="20"/>
          <w:lang w:val="ru-RU"/>
        </w:rPr>
      </w:pPr>
    </w:p>
    <w:p w:rsidR="00F73E3E" w:rsidRDefault="00F73E3E"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F73E3E">
        <w:rPr>
          <w:rFonts w:asciiTheme="majorBidi" w:hAnsiTheme="majorBidi" w:cstheme="majorBidi"/>
          <w:sz w:val="20"/>
          <w:szCs w:val="20"/>
          <w:lang w:val="ru-RU"/>
        </w:rPr>
        <w:t>Если виртуальное слушание имеет широко распространенные технические проблемы, оно должно быть отложено и перенесено, по крайней мере, на те части слушания, которые не могли быть продолжены.</w:t>
      </w:r>
    </w:p>
    <w:p w:rsidR="00F73E3E" w:rsidRDefault="00F73E3E" w:rsidP="00F73E3E">
      <w:pPr>
        <w:pStyle w:val="a5"/>
        <w:tabs>
          <w:tab w:val="left" w:pos="993"/>
        </w:tabs>
        <w:ind w:left="567" w:right="521"/>
        <w:jc w:val="both"/>
        <w:rPr>
          <w:rFonts w:asciiTheme="majorBidi" w:hAnsiTheme="majorBidi" w:cstheme="majorBidi"/>
          <w:sz w:val="20"/>
          <w:szCs w:val="20"/>
          <w:lang w:val="ru-RU"/>
        </w:rPr>
      </w:pPr>
    </w:p>
    <w:p w:rsidR="00CD1D52" w:rsidRPr="00F73E3E" w:rsidRDefault="00F73E3E"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F73E3E">
        <w:rPr>
          <w:rFonts w:asciiTheme="majorBidi" w:hAnsiTheme="majorBidi" w:cstheme="majorBidi"/>
          <w:sz w:val="20"/>
          <w:szCs w:val="20"/>
          <w:lang w:val="ru-RU"/>
        </w:rPr>
        <w:t>Организаторы виртуального слушания должны вести учет любых технических проблем, возникших во время слушания</w:t>
      </w:r>
    </w:p>
    <w:p w:rsidR="00353787" w:rsidRPr="00F73E3E" w:rsidRDefault="00353787" w:rsidP="00A57028">
      <w:pPr>
        <w:pStyle w:val="a5"/>
        <w:tabs>
          <w:tab w:val="left" w:pos="993"/>
        </w:tabs>
        <w:ind w:left="567" w:right="521"/>
        <w:jc w:val="both"/>
        <w:rPr>
          <w:rFonts w:asciiTheme="majorBidi" w:hAnsiTheme="majorBidi" w:cstheme="majorBidi"/>
          <w:sz w:val="20"/>
          <w:szCs w:val="20"/>
          <w:lang w:val="ru-RU"/>
        </w:rPr>
      </w:pPr>
    </w:p>
    <w:p w:rsidR="00F73E3E" w:rsidRPr="00F73E3E" w:rsidRDefault="00F73E3E" w:rsidP="00F73E3E">
      <w:pPr>
        <w:pStyle w:val="a5"/>
        <w:tabs>
          <w:tab w:val="left" w:pos="993"/>
        </w:tabs>
        <w:ind w:left="567" w:right="521"/>
        <w:jc w:val="both"/>
        <w:rPr>
          <w:rFonts w:asciiTheme="majorBidi" w:hAnsiTheme="majorBidi" w:cstheme="majorBidi"/>
          <w:sz w:val="20"/>
          <w:szCs w:val="20"/>
          <w:u w:val="single"/>
          <w:lang w:val="ru-RU"/>
        </w:rPr>
      </w:pPr>
    </w:p>
    <w:p w:rsidR="00B73A43" w:rsidRPr="00F73E3E" w:rsidRDefault="00F73E3E" w:rsidP="00F73E3E">
      <w:pPr>
        <w:pStyle w:val="a5"/>
        <w:tabs>
          <w:tab w:val="left" w:pos="993"/>
        </w:tabs>
        <w:ind w:left="567" w:right="521"/>
        <w:jc w:val="both"/>
        <w:rPr>
          <w:rFonts w:asciiTheme="majorBidi" w:hAnsiTheme="majorBidi" w:cstheme="majorBidi"/>
          <w:sz w:val="20"/>
          <w:szCs w:val="20"/>
          <w:u w:val="single"/>
          <w:lang w:val="ru-RU"/>
        </w:rPr>
      </w:pPr>
      <w:r w:rsidRPr="00F73E3E">
        <w:rPr>
          <w:rFonts w:asciiTheme="majorBidi" w:hAnsiTheme="majorBidi" w:cstheme="majorBidi"/>
          <w:sz w:val="20"/>
          <w:szCs w:val="20"/>
          <w:u w:val="single"/>
          <w:lang w:val="ru-RU"/>
        </w:rPr>
        <w:t>Предоставление достаточного времени для виртуального слушания</w:t>
      </w:r>
    </w:p>
    <w:p w:rsidR="003C30FD" w:rsidRPr="00F73E3E" w:rsidRDefault="003C30FD" w:rsidP="00A57028">
      <w:pPr>
        <w:pStyle w:val="a5"/>
        <w:tabs>
          <w:tab w:val="left" w:pos="993"/>
        </w:tabs>
        <w:ind w:left="567" w:right="521"/>
        <w:jc w:val="both"/>
        <w:rPr>
          <w:rFonts w:asciiTheme="majorBidi" w:hAnsiTheme="majorBidi"/>
          <w:sz w:val="20"/>
          <w:lang w:val="ru-RU"/>
        </w:rPr>
      </w:pPr>
    </w:p>
    <w:p w:rsidR="00B73A43" w:rsidRPr="00F73E3E" w:rsidRDefault="00F73E3E"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F73E3E">
        <w:rPr>
          <w:rFonts w:asciiTheme="majorBidi" w:hAnsiTheme="majorBidi" w:cstheme="majorBidi"/>
          <w:sz w:val="20"/>
          <w:szCs w:val="20"/>
          <w:lang w:val="ru-RU"/>
        </w:rPr>
        <w:t>Из-за риска технических проблем следует предусмотреть дополнительное время для виртуального слушания, чтобы обеспечить достаточное время для эффективного участия общественности, как того требует пункт 3 статьи 6 Конвенции</w:t>
      </w:r>
      <w:r w:rsidR="00364C18" w:rsidRPr="00F73E3E">
        <w:rPr>
          <w:rFonts w:asciiTheme="majorBidi" w:hAnsiTheme="majorBidi" w:cstheme="majorBidi"/>
          <w:sz w:val="20"/>
          <w:szCs w:val="20"/>
          <w:lang w:val="ru-RU"/>
        </w:rPr>
        <w:t>.</w:t>
      </w:r>
    </w:p>
    <w:p w:rsidR="00B73A43" w:rsidRPr="00F73E3E" w:rsidRDefault="00B73A43" w:rsidP="00A57028">
      <w:pPr>
        <w:pStyle w:val="a5"/>
        <w:tabs>
          <w:tab w:val="left" w:pos="993"/>
        </w:tabs>
        <w:ind w:left="567" w:right="521"/>
        <w:jc w:val="both"/>
        <w:rPr>
          <w:rFonts w:asciiTheme="majorBidi" w:hAnsiTheme="majorBidi"/>
          <w:sz w:val="20"/>
          <w:lang w:val="ru-RU"/>
        </w:rPr>
      </w:pPr>
    </w:p>
    <w:p w:rsidR="00424C9D" w:rsidRPr="00F73E3E" w:rsidRDefault="00F73E3E" w:rsidP="00A57028">
      <w:pPr>
        <w:pStyle w:val="a5"/>
        <w:tabs>
          <w:tab w:val="left" w:pos="993"/>
        </w:tabs>
        <w:ind w:left="567" w:right="521"/>
        <w:jc w:val="both"/>
        <w:rPr>
          <w:rFonts w:asciiTheme="majorBidi" w:hAnsiTheme="majorBidi" w:cstheme="majorBidi"/>
          <w:sz w:val="20"/>
          <w:szCs w:val="20"/>
          <w:u w:val="single"/>
          <w:lang w:val="kk-KZ"/>
        </w:rPr>
      </w:pPr>
      <w:r>
        <w:rPr>
          <w:rFonts w:asciiTheme="majorBidi" w:hAnsiTheme="majorBidi" w:cstheme="majorBidi"/>
          <w:sz w:val="20"/>
          <w:szCs w:val="20"/>
          <w:u w:val="single"/>
          <w:lang w:val="kk-KZ"/>
        </w:rPr>
        <w:t>Прозрачность</w:t>
      </w:r>
    </w:p>
    <w:p w:rsidR="00424C9D" w:rsidRPr="00473CFB" w:rsidRDefault="00424C9D" w:rsidP="00A57028">
      <w:pPr>
        <w:pStyle w:val="a5"/>
        <w:tabs>
          <w:tab w:val="left" w:pos="993"/>
        </w:tabs>
        <w:ind w:left="567" w:right="521"/>
        <w:jc w:val="both"/>
        <w:rPr>
          <w:rFonts w:asciiTheme="majorBidi" w:hAnsiTheme="majorBidi" w:cstheme="majorBidi"/>
          <w:sz w:val="20"/>
          <w:szCs w:val="20"/>
        </w:rPr>
      </w:pPr>
    </w:p>
    <w:p w:rsidR="00424C9D" w:rsidRPr="00F73E3E" w:rsidRDefault="00F73E3E"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F73E3E">
        <w:rPr>
          <w:rFonts w:asciiTheme="majorBidi" w:hAnsiTheme="majorBidi" w:cstheme="majorBidi"/>
          <w:sz w:val="20"/>
          <w:szCs w:val="20"/>
          <w:lang w:val="ru-RU"/>
        </w:rPr>
        <w:t xml:space="preserve">В соответствии с требованием в статье 3 (1) о прозрачной структуре для осуществления Конвенции общественность должна иметь возможность знать личность всех тех, кто участвует в виртуальном слушании, и того, кого они представляют. Это включает в себя личность организаторов, должностных лиц и представителей разработчика или </w:t>
      </w:r>
      <w:proofErr w:type="spellStart"/>
      <w:r w:rsidRPr="00F73E3E">
        <w:rPr>
          <w:rFonts w:asciiTheme="majorBidi" w:hAnsiTheme="majorBidi" w:cstheme="majorBidi"/>
          <w:sz w:val="20"/>
          <w:szCs w:val="20"/>
          <w:lang w:val="ru-RU"/>
        </w:rPr>
        <w:t>промоутера</w:t>
      </w:r>
      <w:proofErr w:type="spellEnd"/>
      <w:r w:rsidRPr="00F73E3E">
        <w:rPr>
          <w:rFonts w:asciiTheme="majorBidi" w:hAnsiTheme="majorBidi" w:cstheme="majorBidi"/>
          <w:sz w:val="20"/>
          <w:szCs w:val="20"/>
          <w:lang w:val="ru-RU"/>
        </w:rPr>
        <w:t xml:space="preserve"> предлагаемой деятельности, присутствующих на слушании, а также других представителей общественности, участвующих, и их филиалы (если таковые имеются)</w:t>
      </w:r>
      <w:r>
        <w:rPr>
          <w:rFonts w:asciiTheme="majorBidi" w:hAnsiTheme="majorBidi" w:cstheme="majorBidi"/>
          <w:sz w:val="20"/>
          <w:szCs w:val="20"/>
          <w:lang w:val="ru-RU"/>
        </w:rPr>
        <w:t>.</w:t>
      </w:r>
    </w:p>
    <w:p w:rsidR="008C61D1" w:rsidRPr="00F73E3E" w:rsidRDefault="008C61D1" w:rsidP="00A57028">
      <w:pPr>
        <w:pStyle w:val="a5"/>
        <w:tabs>
          <w:tab w:val="left" w:pos="993"/>
        </w:tabs>
        <w:ind w:left="567" w:right="521"/>
        <w:jc w:val="both"/>
        <w:rPr>
          <w:rFonts w:asciiTheme="majorBidi" w:hAnsiTheme="majorBidi" w:cstheme="majorBidi"/>
          <w:sz w:val="20"/>
          <w:szCs w:val="20"/>
          <w:lang w:val="ru-RU"/>
        </w:rPr>
      </w:pPr>
    </w:p>
    <w:p w:rsidR="009504EA" w:rsidRDefault="009504EA" w:rsidP="009504EA">
      <w:pPr>
        <w:pStyle w:val="a5"/>
        <w:numPr>
          <w:ilvl w:val="0"/>
          <w:numId w:val="25"/>
        </w:numPr>
        <w:tabs>
          <w:tab w:val="left" w:pos="993"/>
        </w:tabs>
        <w:ind w:left="567" w:right="521" w:firstLine="0"/>
        <w:jc w:val="both"/>
        <w:rPr>
          <w:rFonts w:asciiTheme="majorBidi" w:hAnsiTheme="majorBidi" w:cstheme="majorBidi"/>
          <w:sz w:val="20"/>
          <w:szCs w:val="20"/>
          <w:lang w:val="ru-RU"/>
        </w:rPr>
      </w:pPr>
      <w:r w:rsidRPr="009504EA">
        <w:rPr>
          <w:rFonts w:asciiTheme="majorBidi" w:hAnsiTheme="majorBidi" w:cstheme="majorBidi"/>
          <w:sz w:val="20"/>
          <w:szCs w:val="20"/>
          <w:lang w:val="ru-RU"/>
        </w:rPr>
        <w:t>Кроме того, и даже в большей степени, чем при проведении личных слушаний, следует предусмотреть надлежащие меры контроля, с тем чтобы любой субъект или лица, заинтересованные в продвижении предлагаемой деятельности, не платили, не поощряли или не оказывали давления на представителей общественности, чтобы выразить поддержку предполагаемая деятельность во время слушания.</w:t>
      </w:r>
      <w:r w:rsidRPr="009504EA">
        <w:rPr>
          <w:rFonts w:asciiTheme="majorBidi" w:hAnsiTheme="majorBidi" w:cstheme="majorBidi"/>
          <w:sz w:val="20"/>
          <w:szCs w:val="20"/>
          <w:vertAlign w:val="superscript"/>
          <w:lang w:val="ru-RU"/>
        </w:rPr>
        <w:t>7</w:t>
      </w:r>
    </w:p>
    <w:p w:rsidR="009504EA" w:rsidRDefault="009504EA" w:rsidP="009504EA">
      <w:pPr>
        <w:pStyle w:val="a5"/>
        <w:tabs>
          <w:tab w:val="left" w:pos="993"/>
        </w:tabs>
        <w:ind w:left="567" w:right="521"/>
        <w:jc w:val="both"/>
        <w:rPr>
          <w:rFonts w:asciiTheme="majorBidi" w:hAnsiTheme="majorBidi" w:cstheme="majorBidi"/>
          <w:sz w:val="20"/>
          <w:szCs w:val="20"/>
          <w:lang w:val="ru-RU"/>
        </w:rPr>
      </w:pPr>
    </w:p>
    <w:p w:rsidR="00D22BAB" w:rsidRPr="009504EA" w:rsidRDefault="009504EA" w:rsidP="009504EA">
      <w:pPr>
        <w:pStyle w:val="a5"/>
        <w:numPr>
          <w:ilvl w:val="0"/>
          <w:numId w:val="25"/>
        </w:numPr>
        <w:tabs>
          <w:tab w:val="left" w:pos="993"/>
        </w:tabs>
        <w:ind w:left="567" w:right="521" w:firstLine="0"/>
        <w:jc w:val="both"/>
        <w:rPr>
          <w:rFonts w:asciiTheme="majorBidi" w:hAnsiTheme="majorBidi" w:cstheme="majorBidi"/>
          <w:sz w:val="20"/>
          <w:szCs w:val="20"/>
          <w:lang w:val="ru-RU"/>
        </w:rPr>
      </w:pPr>
      <w:r w:rsidRPr="009504EA">
        <w:rPr>
          <w:rFonts w:asciiTheme="majorBidi" w:hAnsiTheme="majorBidi" w:cstheme="majorBidi"/>
          <w:sz w:val="20"/>
          <w:szCs w:val="20"/>
          <w:lang w:val="ru-RU"/>
        </w:rPr>
        <w:t xml:space="preserve">Протоколы или стенограммы виртуального слушания должны быть общедоступными, чтобы все, кто сделал устные заявления, могли убедиться, что их комментарии были точно </w:t>
      </w:r>
      <w:r w:rsidRPr="009504EA">
        <w:rPr>
          <w:rFonts w:asciiTheme="majorBidi" w:hAnsiTheme="majorBidi" w:cstheme="majorBidi"/>
          <w:sz w:val="20"/>
          <w:szCs w:val="20"/>
          <w:lang w:val="ru-RU"/>
        </w:rPr>
        <w:lastRenderedPageBreak/>
        <w:t xml:space="preserve">расшифрованы. Хорошей практикой является незамедлительное предоставление доступа к протоколам или протоколам </w:t>
      </w:r>
      <w:proofErr w:type="spellStart"/>
      <w:r w:rsidRPr="009504EA">
        <w:rPr>
          <w:rFonts w:asciiTheme="majorBidi" w:hAnsiTheme="majorBidi" w:cstheme="majorBidi"/>
          <w:sz w:val="20"/>
          <w:szCs w:val="20"/>
          <w:lang w:val="ru-RU"/>
        </w:rPr>
        <w:t>онлайн</w:t>
      </w:r>
      <w:proofErr w:type="spellEnd"/>
      <w:r w:rsidRPr="009504EA">
        <w:rPr>
          <w:rFonts w:asciiTheme="majorBidi" w:hAnsiTheme="majorBidi" w:cstheme="majorBidi"/>
          <w:sz w:val="20"/>
          <w:szCs w:val="20"/>
          <w:lang w:val="ru-RU"/>
        </w:rPr>
        <w:t xml:space="preserve"> после виртуального слушания через тот же универсальный портал, где можно найти другую информацию, связанную с принятием решений</w:t>
      </w:r>
      <w:r w:rsidR="00D22BAB" w:rsidRPr="009504EA">
        <w:rPr>
          <w:rFonts w:asciiTheme="majorBidi" w:hAnsiTheme="majorBidi" w:cstheme="majorBidi"/>
          <w:sz w:val="20"/>
          <w:szCs w:val="20"/>
          <w:lang w:val="ru-RU"/>
        </w:rPr>
        <w:t>.</w:t>
      </w:r>
      <w:r w:rsidRPr="009504EA">
        <w:rPr>
          <w:rFonts w:asciiTheme="majorBidi" w:hAnsiTheme="majorBidi" w:cstheme="majorBidi"/>
          <w:sz w:val="20"/>
          <w:szCs w:val="20"/>
          <w:vertAlign w:val="superscript"/>
          <w:lang w:val="ru-RU"/>
        </w:rPr>
        <w:t>8</w:t>
      </w:r>
    </w:p>
    <w:p w:rsidR="00C05007" w:rsidRPr="00F73E3E" w:rsidRDefault="00C05007" w:rsidP="00C05007">
      <w:pPr>
        <w:pStyle w:val="a5"/>
        <w:rPr>
          <w:rFonts w:asciiTheme="majorBidi" w:hAnsiTheme="majorBidi" w:cstheme="majorBidi"/>
          <w:sz w:val="20"/>
          <w:szCs w:val="20"/>
          <w:lang w:val="ru-RU"/>
        </w:rPr>
      </w:pPr>
    </w:p>
    <w:p w:rsidR="00A504C6" w:rsidRPr="00F73E3E" w:rsidRDefault="00F73E3E" w:rsidP="00322C3D">
      <w:pPr>
        <w:pStyle w:val="a5"/>
        <w:tabs>
          <w:tab w:val="left" w:pos="993"/>
        </w:tabs>
        <w:ind w:left="567" w:right="521"/>
        <w:jc w:val="both"/>
        <w:rPr>
          <w:rFonts w:asciiTheme="majorBidi" w:hAnsiTheme="majorBidi" w:cstheme="majorBidi"/>
          <w:b/>
          <w:bCs/>
          <w:sz w:val="20"/>
          <w:szCs w:val="20"/>
          <w:lang w:val="ru-RU"/>
        </w:rPr>
      </w:pPr>
      <w:r w:rsidRPr="00F73E3E">
        <w:rPr>
          <w:rFonts w:asciiTheme="majorBidi" w:hAnsiTheme="majorBidi" w:cstheme="majorBidi"/>
          <w:b/>
          <w:bCs/>
          <w:sz w:val="20"/>
          <w:szCs w:val="20"/>
          <w:lang w:val="ru-RU"/>
        </w:rPr>
        <w:t>Принимая во внимание результаты участия общественности - статья</w:t>
      </w:r>
      <w:r w:rsidR="00A504C6" w:rsidRPr="00F73E3E">
        <w:rPr>
          <w:rFonts w:asciiTheme="majorBidi" w:hAnsiTheme="majorBidi" w:cstheme="majorBidi"/>
          <w:b/>
          <w:bCs/>
          <w:sz w:val="20"/>
          <w:szCs w:val="20"/>
          <w:lang w:val="ru-RU"/>
        </w:rPr>
        <w:t xml:space="preserve"> 6(8)</w:t>
      </w:r>
    </w:p>
    <w:p w:rsidR="00322C3D" w:rsidRPr="00F73E3E" w:rsidRDefault="00322C3D" w:rsidP="00322C3D">
      <w:pPr>
        <w:pStyle w:val="a5"/>
        <w:tabs>
          <w:tab w:val="left" w:pos="993"/>
        </w:tabs>
        <w:ind w:left="567" w:right="521"/>
        <w:jc w:val="both"/>
        <w:rPr>
          <w:rFonts w:asciiTheme="majorBidi" w:hAnsiTheme="majorBidi" w:cstheme="majorBidi"/>
          <w:b/>
          <w:bCs/>
          <w:sz w:val="20"/>
          <w:szCs w:val="20"/>
          <w:lang w:val="ru-RU"/>
        </w:rPr>
      </w:pPr>
    </w:p>
    <w:p w:rsidR="00DC0DFA" w:rsidRPr="00F73E3E" w:rsidRDefault="00F73E3E" w:rsidP="008A71B1">
      <w:pPr>
        <w:pStyle w:val="a5"/>
        <w:numPr>
          <w:ilvl w:val="0"/>
          <w:numId w:val="25"/>
        </w:numPr>
        <w:tabs>
          <w:tab w:val="left" w:pos="993"/>
        </w:tabs>
        <w:ind w:left="567" w:right="521" w:firstLine="0"/>
        <w:jc w:val="both"/>
        <w:rPr>
          <w:rFonts w:asciiTheme="majorBidi" w:hAnsiTheme="majorBidi" w:cstheme="majorBidi"/>
          <w:sz w:val="20"/>
          <w:szCs w:val="20"/>
          <w:lang w:val="ru-RU"/>
        </w:rPr>
      </w:pPr>
      <w:r w:rsidRPr="00F73E3E">
        <w:rPr>
          <w:rFonts w:asciiTheme="majorBidi" w:hAnsiTheme="majorBidi" w:cstheme="majorBidi"/>
          <w:sz w:val="20"/>
          <w:szCs w:val="20"/>
          <w:lang w:val="ru-RU"/>
        </w:rPr>
        <w:t>В любой процедуре участия общественности в соответствии со статьями 6 и 7 Конвенции общественность должна иметь возможность видеть, как их комментарии были приняты во внимание при принятии решений прозрачным и прослеживаемым образом. Это обязательство в равной степени распространяется и на участие общественности, осуществляемое с помощью виртуальных средств</w:t>
      </w:r>
      <w:r w:rsidR="001E7BFA" w:rsidRPr="00F73E3E">
        <w:rPr>
          <w:rFonts w:asciiTheme="majorBidi" w:hAnsiTheme="majorBidi" w:cstheme="majorBidi"/>
          <w:sz w:val="20"/>
          <w:szCs w:val="20"/>
          <w:lang w:val="ru-RU"/>
        </w:rPr>
        <w:t>.</w:t>
      </w:r>
    </w:p>
    <w:p w:rsidR="00353787" w:rsidRPr="00F73E3E" w:rsidRDefault="00353787" w:rsidP="00A218CF">
      <w:pPr>
        <w:pStyle w:val="a5"/>
        <w:spacing w:before="480"/>
        <w:rPr>
          <w:rFonts w:asciiTheme="majorBidi" w:hAnsiTheme="majorBidi" w:cstheme="majorBidi"/>
          <w:sz w:val="20"/>
          <w:szCs w:val="20"/>
          <w:lang w:val="ru-RU"/>
        </w:rPr>
      </w:pPr>
    </w:p>
    <w:p w:rsidR="00A504C6" w:rsidRPr="00F73E3E" w:rsidRDefault="00F73E3E" w:rsidP="00A218CF">
      <w:pPr>
        <w:pStyle w:val="a5"/>
        <w:tabs>
          <w:tab w:val="left" w:pos="993"/>
        </w:tabs>
        <w:spacing w:before="480" w:after="100" w:afterAutospacing="1"/>
        <w:ind w:left="567" w:right="521"/>
        <w:jc w:val="both"/>
        <w:rPr>
          <w:rFonts w:asciiTheme="majorBidi" w:hAnsiTheme="majorBidi" w:cstheme="majorBidi"/>
          <w:b/>
          <w:bCs/>
          <w:sz w:val="20"/>
          <w:szCs w:val="20"/>
          <w:lang w:val="ru-RU"/>
        </w:rPr>
      </w:pPr>
      <w:r>
        <w:rPr>
          <w:rFonts w:asciiTheme="majorBidi" w:hAnsiTheme="majorBidi" w:cstheme="majorBidi"/>
          <w:b/>
          <w:bCs/>
          <w:sz w:val="20"/>
          <w:szCs w:val="20"/>
          <w:lang w:val="ru-RU"/>
        </w:rPr>
        <w:t>Уведомление о принятом решении</w:t>
      </w:r>
      <w:r w:rsidR="00A504C6" w:rsidRPr="00F73E3E">
        <w:rPr>
          <w:rFonts w:asciiTheme="majorBidi" w:hAnsiTheme="majorBidi" w:cstheme="majorBidi"/>
          <w:b/>
          <w:bCs/>
          <w:sz w:val="20"/>
          <w:szCs w:val="20"/>
          <w:lang w:val="ru-RU"/>
        </w:rPr>
        <w:t xml:space="preserve"> –</w:t>
      </w:r>
      <w:r>
        <w:rPr>
          <w:rFonts w:asciiTheme="majorBidi" w:hAnsiTheme="majorBidi" w:cstheme="majorBidi"/>
          <w:b/>
          <w:bCs/>
          <w:sz w:val="20"/>
          <w:szCs w:val="20"/>
          <w:lang w:val="ru-RU"/>
        </w:rPr>
        <w:t>статья</w:t>
      </w:r>
      <w:r w:rsidR="00A504C6" w:rsidRPr="00F73E3E">
        <w:rPr>
          <w:rFonts w:asciiTheme="majorBidi" w:hAnsiTheme="majorBidi" w:cstheme="majorBidi"/>
          <w:b/>
          <w:bCs/>
          <w:sz w:val="20"/>
          <w:szCs w:val="20"/>
          <w:lang w:val="ru-RU"/>
        </w:rPr>
        <w:t xml:space="preserve"> 6(9)</w:t>
      </w:r>
    </w:p>
    <w:p w:rsidR="00322C3D" w:rsidRPr="00F73E3E" w:rsidRDefault="00322C3D" w:rsidP="00322C3D">
      <w:pPr>
        <w:pStyle w:val="a5"/>
        <w:tabs>
          <w:tab w:val="left" w:pos="993"/>
        </w:tabs>
        <w:ind w:left="567" w:right="521"/>
        <w:jc w:val="both"/>
        <w:rPr>
          <w:rFonts w:asciiTheme="majorBidi" w:hAnsiTheme="majorBidi" w:cstheme="majorBidi"/>
          <w:b/>
          <w:bCs/>
          <w:sz w:val="20"/>
          <w:szCs w:val="20"/>
          <w:lang w:val="ru-RU"/>
        </w:rPr>
      </w:pPr>
    </w:p>
    <w:p w:rsidR="001100EE" w:rsidRPr="00F73E3E" w:rsidRDefault="00F73E3E" w:rsidP="008A71B1">
      <w:pPr>
        <w:pStyle w:val="a5"/>
        <w:numPr>
          <w:ilvl w:val="0"/>
          <w:numId w:val="25"/>
        </w:numPr>
        <w:tabs>
          <w:tab w:val="left" w:pos="567"/>
          <w:tab w:val="left" w:pos="993"/>
        </w:tabs>
        <w:ind w:left="567" w:right="521" w:firstLine="0"/>
        <w:jc w:val="both"/>
        <w:rPr>
          <w:rFonts w:asciiTheme="majorBidi" w:hAnsiTheme="majorBidi" w:cstheme="majorBidi"/>
          <w:sz w:val="20"/>
          <w:szCs w:val="20"/>
          <w:lang w:val="ru-RU"/>
        </w:rPr>
      </w:pPr>
      <w:bookmarkStart w:id="1" w:name="_Ref42851924"/>
      <w:r w:rsidRPr="00F73E3E">
        <w:rPr>
          <w:rFonts w:asciiTheme="majorBidi" w:hAnsiTheme="majorBidi" w:cstheme="majorBidi"/>
          <w:sz w:val="20"/>
          <w:szCs w:val="20"/>
          <w:lang w:val="ru-RU"/>
        </w:rPr>
        <w:t>Как хорошая практика, методы, используемые для уведомления заинтересованной общественности в соответствии со статьей 6 (2), должны использоваться как минимум для информирования общественности в соответствии со статьей 6 (9) о принятом решении, напоминая, что последнее требует от общественности как правило, для информирования, а не только заинтересованной общественности</w:t>
      </w:r>
      <w:r w:rsidR="00612ECC" w:rsidRPr="00F73E3E">
        <w:rPr>
          <w:rFonts w:asciiTheme="majorBidi" w:hAnsiTheme="majorBidi" w:cstheme="majorBidi"/>
          <w:sz w:val="20"/>
          <w:szCs w:val="20"/>
          <w:lang w:val="ru-RU"/>
        </w:rPr>
        <w:t>.</w:t>
      </w:r>
      <w:r w:rsidR="00612ECC" w:rsidRPr="00473CFB">
        <w:rPr>
          <w:rStyle w:val="ad"/>
          <w:rFonts w:asciiTheme="majorBidi" w:hAnsiTheme="majorBidi" w:cstheme="majorBidi"/>
          <w:sz w:val="20"/>
          <w:szCs w:val="20"/>
        </w:rPr>
        <w:footnoteReference w:id="7"/>
      </w:r>
      <w:bookmarkEnd w:id="1"/>
    </w:p>
    <w:p w:rsidR="0084556F" w:rsidRPr="00F73E3E" w:rsidRDefault="0084556F" w:rsidP="00A218CF">
      <w:pPr>
        <w:tabs>
          <w:tab w:val="left" w:pos="993"/>
        </w:tabs>
        <w:ind w:right="521"/>
        <w:jc w:val="both"/>
        <w:rPr>
          <w:rFonts w:asciiTheme="majorBidi" w:hAnsiTheme="majorBidi" w:cstheme="majorBidi"/>
          <w:sz w:val="20"/>
          <w:szCs w:val="20"/>
          <w:lang w:val="ru-RU"/>
        </w:rPr>
      </w:pPr>
    </w:p>
    <w:p w:rsidR="00F33E0D" w:rsidRPr="00F73E3E" w:rsidRDefault="00F33E0D" w:rsidP="00A57028">
      <w:pPr>
        <w:tabs>
          <w:tab w:val="left" w:pos="993"/>
        </w:tabs>
        <w:ind w:right="521"/>
        <w:jc w:val="both"/>
        <w:rPr>
          <w:rFonts w:asciiTheme="majorBidi" w:hAnsiTheme="majorBidi" w:cstheme="majorBidi"/>
          <w:sz w:val="20"/>
          <w:szCs w:val="20"/>
          <w:lang w:val="ru-RU"/>
        </w:rPr>
      </w:pPr>
    </w:p>
    <w:p w:rsidR="0084556F" w:rsidRPr="00473CFB" w:rsidRDefault="00F73E3E" w:rsidP="00C90488">
      <w:pPr>
        <w:pStyle w:val="HChG"/>
        <w:numPr>
          <w:ilvl w:val="0"/>
          <w:numId w:val="3"/>
        </w:numPr>
        <w:ind w:hanging="828"/>
        <w:jc w:val="both"/>
        <w:rPr>
          <w:rFonts w:asciiTheme="majorBidi" w:hAnsiTheme="majorBidi" w:cstheme="majorBidi"/>
        </w:rPr>
      </w:pPr>
      <w:r>
        <w:rPr>
          <w:rFonts w:asciiTheme="majorBidi" w:hAnsiTheme="majorBidi" w:cstheme="majorBidi"/>
          <w:lang w:val="ru-RU"/>
        </w:rPr>
        <w:t>Заключение</w:t>
      </w:r>
    </w:p>
    <w:p w:rsidR="0084556F" w:rsidRPr="00F73E3E" w:rsidRDefault="00F73E3E" w:rsidP="008A71B1">
      <w:pPr>
        <w:pStyle w:val="a5"/>
        <w:numPr>
          <w:ilvl w:val="0"/>
          <w:numId w:val="25"/>
        </w:numPr>
        <w:tabs>
          <w:tab w:val="left" w:pos="567"/>
          <w:tab w:val="left" w:pos="993"/>
        </w:tabs>
        <w:ind w:left="567" w:right="521" w:firstLine="0"/>
        <w:jc w:val="both"/>
        <w:rPr>
          <w:rFonts w:asciiTheme="majorBidi" w:hAnsiTheme="majorBidi" w:cstheme="majorBidi"/>
          <w:sz w:val="20"/>
          <w:szCs w:val="20"/>
          <w:lang w:val="ru-RU"/>
        </w:rPr>
      </w:pPr>
      <w:r w:rsidRPr="00F73E3E">
        <w:rPr>
          <w:rFonts w:asciiTheme="majorBidi" w:hAnsiTheme="majorBidi" w:cstheme="majorBidi"/>
          <w:sz w:val="20"/>
          <w:szCs w:val="20"/>
          <w:lang w:val="ru-RU"/>
        </w:rPr>
        <w:t xml:space="preserve">Что касается просьбы соответствующей Стороны о предоставлении консультативной помощи, Комитет приходит к выводу, что Конвенция не препятствует проведению публичных слушаний по вопросам принятия решений в рамках Конвенции во время пандемии </w:t>
      </w:r>
      <w:r w:rsidRPr="00F73E3E">
        <w:rPr>
          <w:rFonts w:asciiTheme="majorBidi" w:hAnsiTheme="majorBidi" w:cstheme="majorBidi"/>
          <w:sz w:val="20"/>
          <w:szCs w:val="20"/>
        </w:rPr>
        <w:t>COVID</w:t>
      </w:r>
      <w:r w:rsidRPr="00F73E3E">
        <w:rPr>
          <w:rFonts w:asciiTheme="majorBidi" w:hAnsiTheme="majorBidi" w:cstheme="majorBidi"/>
          <w:sz w:val="20"/>
          <w:szCs w:val="20"/>
          <w:lang w:val="ru-RU"/>
        </w:rPr>
        <w:t>-19 с помощью видеоконференций или других виртуальных средств, при условии, что на практике все требования Конвенции полностью выполняются, включая те, которые указаны в пунктах 2</w:t>
      </w:r>
      <w:r w:rsidR="009504EA">
        <w:rPr>
          <w:rFonts w:asciiTheme="majorBidi" w:hAnsiTheme="majorBidi" w:cstheme="majorBidi"/>
          <w:sz w:val="20"/>
          <w:szCs w:val="20"/>
          <w:lang w:val="ru-RU"/>
        </w:rPr>
        <w:t>2–69</w:t>
      </w:r>
      <w:r w:rsidRPr="00F73E3E">
        <w:rPr>
          <w:rFonts w:asciiTheme="majorBidi" w:hAnsiTheme="majorBidi" w:cstheme="majorBidi"/>
          <w:sz w:val="20"/>
          <w:szCs w:val="20"/>
          <w:lang w:val="ru-RU"/>
        </w:rPr>
        <w:t xml:space="preserve"> выше</w:t>
      </w:r>
      <w:r w:rsidR="0084556F" w:rsidRPr="00F73E3E">
        <w:rPr>
          <w:rFonts w:asciiTheme="majorBidi" w:hAnsiTheme="majorBidi" w:cstheme="majorBidi"/>
          <w:sz w:val="20"/>
          <w:szCs w:val="20"/>
          <w:lang w:val="ru-RU"/>
        </w:rPr>
        <w:t>.</w:t>
      </w:r>
      <w:r w:rsidR="001E5A83" w:rsidRPr="00F73E3E">
        <w:rPr>
          <w:rFonts w:asciiTheme="majorBidi" w:hAnsiTheme="majorBidi" w:cstheme="majorBidi"/>
          <w:sz w:val="20"/>
          <w:szCs w:val="20"/>
          <w:lang w:val="ru-RU"/>
        </w:rPr>
        <w:t xml:space="preserve"> </w:t>
      </w:r>
    </w:p>
    <w:p w:rsidR="0030663D" w:rsidRPr="00F73E3E" w:rsidRDefault="0030663D" w:rsidP="0030663D">
      <w:pPr>
        <w:ind w:right="521"/>
        <w:jc w:val="both"/>
        <w:rPr>
          <w:rFonts w:asciiTheme="majorBidi" w:hAnsiTheme="majorBidi"/>
          <w:sz w:val="20"/>
          <w:lang w:val="ru-RU"/>
        </w:rPr>
      </w:pPr>
    </w:p>
    <w:p w:rsidR="00C90488" w:rsidRPr="00A57028" w:rsidRDefault="00C90488" w:rsidP="00C90488">
      <w:pPr>
        <w:ind w:right="521" w:firstLine="567"/>
        <w:jc w:val="center"/>
        <w:rPr>
          <w:rFonts w:asciiTheme="majorBidi" w:hAnsiTheme="majorBidi"/>
          <w:sz w:val="20"/>
        </w:rPr>
      </w:pPr>
      <w:bookmarkStart w:id="2" w:name="_GoBack"/>
      <w:bookmarkEnd w:id="2"/>
      <w:r>
        <w:rPr>
          <w:rFonts w:asciiTheme="majorBidi" w:hAnsiTheme="majorBidi"/>
          <w:sz w:val="20"/>
        </w:rPr>
        <w:t>_______________</w:t>
      </w:r>
    </w:p>
    <w:sectPr w:rsidR="00C90488" w:rsidRPr="00A57028" w:rsidSect="00741A2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2A57" w:rsidRDefault="00A52A57" w:rsidP="0030663D">
      <w:pPr>
        <w:spacing w:after="0" w:line="240" w:lineRule="auto"/>
      </w:pPr>
      <w:r>
        <w:separator/>
      </w:r>
    </w:p>
  </w:endnote>
  <w:endnote w:type="continuationSeparator" w:id="0">
    <w:p w:rsidR="00A52A57" w:rsidRDefault="00A52A57" w:rsidP="0030663D">
      <w:pPr>
        <w:spacing w:after="0" w:line="240" w:lineRule="auto"/>
      </w:pPr>
      <w:r>
        <w:continuationSeparator/>
      </w:r>
    </w:p>
  </w:endnote>
  <w:endnote w:type="continuationNotice" w:id="1">
    <w:p w:rsidR="00A52A57" w:rsidRDefault="00A52A57">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2A57" w:rsidRDefault="00A52A57" w:rsidP="0030663D">
      <w:pPr>
        <w:spacing w:after="0" w:line="240" w:lineRule="auto"/>
      </w:pPr>
      <w:r>
        <w:separator/>
      </w:r>
    </w:p>
  </w:footnote>
  <w:footnote w:type="continuationSeparator" w:id="0">
    <w:p w:rsidR="00A52A57" w:rsidRDefault="00A52A57" w:rsidP="0030663D">
      <w:pPr>
        <w:spacing w:after="0" w:line="240" w:lineRule="auto"/>
      </w:pPr>
      <w:r>
        <w:continuationSeparator/>
      </w:r>
    </w:p>
  </w:footnote>
  <w:footnote w:type="continuationNotice" w:id="1">
    <w:p w:rsidR="00A52A57" w:rsidRDefault="00A52A57">
      <w:pPr>
        <w:spacing w:after="0" w:line="240" w:lineRule="auto"/>
      </w:pPr>
    </w:p>
  </w:footnote>
  <w:footnote w:id="2">
    <w:p w:rsidR="00B56590" w:rsidRPr="003570AC" w:rsidRDefault="00B56590" w:rsidP="00252580">
      <w:pPr>
        <w:pStyle w:val="ab"/>
        <w:rPr>
          <w:rFonts w:asciiTheme="majorBidi" w:hAnsiTheme="majorBidi" w:cstheme="majorBidi"/>
          <w:sz w:val="18"/>
          <w:szCs w:val="18"/>
          <w:lang w:val="kk-KZ"/>
        </w:rPr>
      </w:pPr>
      <w:r w:rsidRPr="00E749CF">
        <w:rPr>
          <w:rStyle w:val="ad"/>
          <w:rFonts w:asciiTheme="majorBidi" w:hAnsiTheme="majorBidi" w:cstheme="majorBidi"/>
          <w:sz w:val="18"/>
          <w:szCs w:val="18"/>
        </w:rPr>
        <w:footnoteRef/>
      </w:r>
      <w:r w:rsidRPr="00E749CF">
        <w:rPr>
          <w:rFonts w:asciiTheme="majorBidi" w:hAnsiTheme="majorBidi" w:cstheme="majorBidi"/>
          <w:sz w:val="18"/>
          <w:szCs w:val="18"/>
          <w:lang w:val="en-GB"/>
        </w:rPr>
        <w:t xml:space="preserve"> </w:t>
      </w:r>
      <w:r w:rsidR="003570AC">
        <w:rPr>
          <w:rFonts w:asciiTheme="majorBidi" w:hAnsiTheme="majorBidi" w:cstheme="majorBidi"/>
          <w:sz w:val="18"/>
          <w:szCs w:val="18"/>
          <w:lang w:val="kk-KZ"/>
        </w:rPr>
        <w:t>Выделено нами</w:t>
      </w:r>
    </w:p>
  </w:footnote>
  <w:footnote w:id="3">
    <w:p w:rsidR="00B56590" w:rsidRPr="00E749CF" w:rsidRDefault="00B56590">
      <w:pPr>
        <w:pStyle w:val="ab"/>
        <w:rPr>
          <w:rFonts w:asciiTheme="majorBidi" w:hAnsiTheme="majorBidi" w:cstheme="majorBidi"/>
          <w:sz w:val="18"/>
          <w:szCs w:val="18"/>
          <w:lang w:val="en-GB"/>
        </w:rPr>
      </w:pPr>
      <w:r w:rsidRPr="00E749CF">
        <w:rPr>
          <w:rStyle w:val="ad"/>
          <w:rFonts w:asciiTheme="majorBidi" w:hAnsiTheme="majorBidi" w:cstheme="majorBidi"/>
          <w:sz w:val="18"/>
          <w:szCs w:val="18"/>
        </w:rPr>
        <w:footnoteRef/>
      </w:r>
      <w:r w:rsidRPr="00E749CF">
        <w:rPr>
          <w:rFonts w:asciiTheme="majorBidi" w:hAnsiTheme="majorBidi" w:cstheme="majorBidi"/>
          <w:sz w:val="18"/>
          <w:szCs w:val="18"/>
          <w:lang w:val="en-GB"/>
        </w:rPr>
        <w:t xml:space="preserve"> See </w:t>
      </w:r>
      <w:r w:rsidR="000E21C7">
        <w:rPr>
          <w:rFonts w:asciiTheme="majorBidi" w:hAnsiTheme="majorBidi" w:cstheme="majorBidi"/>
          <w:sz w:val="18"/>
          <w:szCs w:val="18"/>
          <w:lang w:val="en-GB"/>
        </w:rPr>
        <w:t xml:space="preserve">the </w:t>
      </w:r>
      <w:r w:rsidRPr="00E749CF">
        <w:rPr>
          <w:rFonts w:asciiTheme="majorBidi" w:hAnsiTheme="majorBidi" w:cstheme="majorBidi"/>
          <w:sz w:val="18"/>
          <w:szCs w:val="18"/>
          <w:lang w:val="en-GB"/>
        </w:rPr>
        <w:t xml:space="preserve">2015 Maastricht Recommendations on Promoting Effective Public Participation in Environmental Matters (Maastricht Recommendations), </w:t>
      </w:r>
      <w:proofErr w:type="spellStart"/>
      <w:r w:rsidRPr="00E749CF">
        <w:rPr>
          <w:rFonts w:asciiTheme="majorBidi" w:hAnsiTheme="majorBidi" w:cstheme="majorBidi"/>
          <w:sz w:val="18"/>
          <w:szCs w:val="18"/>
          <w:lang w:val="en-GB"/>
        </w:rPr>
        <w:t>para</w:t>
      </w:r>
      <w:proofErr w:type="spellEnd"/>
      <w:r w:rsidRPr="00E749CF">
        <w:rPr>
          <w:rFonts w:asciiTheme="majorBidi" w:hAnsiTheme="majorBidi" w:cstheme="majorBidi"/>
          <w:sz w:val="18"/>
          <w:szCs w:val="18"/>
          <w:lang w:val="en-GB"/>
        </w:rPr>
        <w:t xml:space="preserve">. 118(a). Available at </w:t>
      </w:r>
      <w:hyperlink r:id="rId1" w:history="1">
        <w:r w:rsidR="000E21C7" w:rsidRPr="00473CFB">
          <w:rPr>
            <w:rStyle w:val="aa"/>
            <w:lang w:val="en-US"/>
          </w:rPr>
          <w:t>http://www.unece.org/index.php?id=49142</w:t>
        </w:r>
      </w:hyperlink>
      <w:r w:rsidR="00C90488" w:rsidRPr="00C90488">
        <w:rPr>
          <w:lang w:val="en-GB"/>
        </w:rPr>
        <w:t>.</w:t>
      </w:r>
    </w:p>
  </w:footnote>
  <w:footnote w:id="4">
    <w:p w:rsidR="00B56590" w:rsidRPr="00593EF1" w:rsidRDefault="00B56590">
      <w:pPr>
        <w:pStyle w:val="ab"/>
        <w:rPr>
          <w:sz w:val="18"/>
          <w:lang w:val="en-GB"/>
        </w:rPr>
      </w:pPr>
      <w:r w:rsidRPr="00593EF1">
        <w:rPr>
          <w:rStyle w:val="ad"/>
          <w:sz w:val="18"/>
        </w:rPr>
        <w:footnoteRef/>
      </w:r>
      <w:r w:rsidRPr="00593EF1">
        <w:rPr>
          <w:sz w:val="18"/>
          <w:lang w:val="en-GB"/>
        </w:rPr>
        <w:t xml:space="preserve"> Available at: </w:t>
      </w:r>
      <w:hyperlink r:id="rId2" w:history="1">
        <w:r w:rsidRPr="00593EF1">
          <w:rPr>
            <w:rStyle w:val="aa"/>
            <w:sz w:val="18"/>
            <w:lang w:val="en-GB"/>
          </w:rPr>
          <w:t>https://www.unece.org/index.php?id=21468</w:t>
        </w:r>
      </w:hyperlink>
      <w:r w:rsidR="00C90488">
        <w:rPr>
          <w:rStyle w:val="aa"/>
          <w:sz w:val="18"/>
          <w:lang w:val="en-GB"/>
        </w:rPr>
        <w:t>.</w:t>
      </w:r>
    </w:p>
  </w:footnote>
  <w:footnote w:id="5">
    <w:p w:rsidR="00B56590" w:rsidRPr="00E749CF" w:rsidRDefault="00B56590" w:rsidP="00412AFB">
      <w:pPr>
        <w:pStyle w:val="ab"/>
        <w:rPr>
          <w:rFonts w:asciiTheme="majorBidi" w:hAnsiTheme="majorBidi" w:cstheme="majorBidi"/>
          <w:sz w:val="18"/>
          <w:szCs w:val="18"/>
          <w:lang w:val="en-GB"/>
        </w:rPr>
      </w:pPr>
      <w:r w:rsidRPr="00E749CF">
        <w:rPr>
          <w:rStyle w:val="ad"/>
          <w:rFonts w:asciiTheme="majorBidi" w:hAnsiTheme="majorBidi" w:cstheme="majorBidi"/>
          <w:sz w:val="18"/>
          <w:szCs w:val="18"/>
        </w:rPr>
        <w:footnoteRef/>
      </w:r>
      <w:r w:rsidRPr="00E749CF">
        <w:rPr>
          <w:rFonts w:asciiTheme="majorBidi" w:hAnsiTheme="majorBidi" w:cstheme="majorBidi"/>
          <w:sz w:val="18"/>
          <w:szCs w:val="18"/>
          <w:lang w:val="en-GB"/>
        </w:rPr>
        <w:t xml:space="preserve"> See the Convention’s 2005 Recommendations on Electronic Information Tools, </w:t>
      </w:r>
      <w:proofErr w:type="spellStart"/>
      <w:r w:rsidRPr="00E749CF">
        <w:rPr>
          <w:rFonts w:asciiTheme="majorBidi" w:hAnsiTheme="majorBidi" w:cstheme="majorBidi"/>
          <w:sz w:val="18"/>
          <w:szCs w:val="18"/>
          <w:lang w:val="en-GB"/>
        </w:rPr>
        <w:t>para</w:t>
      </w:r>
      <w:proofErr w:type="spellEnd"/>
      <w:r w:rsidRPr="00E749CF">
        <w:rPr>
          <w:rFonts w:asciiTheme="majorBidi" w:hAnsiTheme="majorBidi" w:cstheme="majorBidi"/>
          <w:sz w:val="18"/>
          <w:szCs w:val="18"/>
          <w:lang w:val="en-GB"/>
        </w:rPr>
        <w:t>. 3.</w:t>
      </w:r>
    </w:p>
  </w:footnote>
  <w:footnote w:id="6">
    <w:p w:rsidR="00B56590" w:rsidRPr="00E749CF" w:rsidRDefault="00B56590" w:rsidP="009C7F0C">
      <w:pPr>
        <w:pStyle w:val="ab"/>
        <w:rPr>
          <w:rFonts w:asciiTheme="majorBidi" w:hAnsiTheme="majorBidi" w:cstheme="majorBidi"/>
          <w:sz w:val="18"/>
          <w:szCs w:val="18"/>
          <w:lang w:val="en-GB"/>
        </w:rPr>
      </w:pPr>
      <w:r w:rsidRPr="00E749CF">
        <w:rPr>
          <w:rStyle w:val="ad"/>
          <w:rFonts w:asciiTheme="majorBidi" w:hAnsiTheme="majorBidi" w:cstheme="majorBidi"/>
          <w:sz w:val="18"/>
          <w:szCs w:val="18"/>
        </w:rPr>
        <w:footnoteRef/>
      </w:r>
      <w:r w:rsidRPr="00E749CF">
        <w:rPr>
          <w:rFonts w:asciiTheme="majorBidi" w:hAnsiTheme="majorBidi" w:cstheme="majorBidi"/>
          <w:sz w:val="18"/>
          <w:szCs w:val="18"/>
          <w:lang w:val="en-GB"/>
        </w:rPr>
        <w:t xml:space="preserve"> See also </w:t>
      </w:r>
      <w:r w:rsidR="000E21C7">
        <w:rPr>
          <w:rFonts w:asciiTheme="majorBidi" w:hAnsiTheme="majorBidi" w:cstheme="majorBidi"/>
          <w:sz w:val="18"/>
          <w:szCs w:val="18"/>
          <w:lang w:val="en-GB"/>
        </w:rPr>
        <w:t xml:space="preserve">the </w:t>
      </w:r>
      <w:r w:rsidRPr="00E749CF">
        <w:rPr>
          <w:rFonts w:asciiTheme="majorBidi" w:hAnsiTheme="majorBidi" w:cstheme="majorBidi"/>
          <w:sz w:val="18"/>
          <w:szCs w:val="18"/>
          <w:lang w:val="en-GB"/>
        </w:rPr>
        <w:t xml:space="preserve">Maastricht Recommendations, </w:t>
      </w:r>
      <w:proofErr w:type="spellStart"/>
      <w:r w:rsidRPr="00E749CF">
        <w:rPr>
          <w:rFonts w:asciiTheme="majorBidi" w:hAnsiTheme="majorBidi" w:cstheme="majorBidi"/>
          <w:sz w:val="18"/>
          <w:szCs w:val="18"/>
          <w:lang w:val="en-GB"/>
        </w:rPr>
        <w:t>para</w:t>
      </w:r>
      <w:proofErr w:type="spellEnd"/>
      <w:r w:rsidRPr="00E749CF">
        <w:rPr>
          <w:rFonts w:asciiTheme="majorBidi" w:hAnsiTheme="majorBidi" w:cstheme="majorBidi"/>
          <w:sz w:val="18"/>
          <w:szCs w:val="18"/>
          <w:lang w:val="en-GB"/>
        </w:rPr>
        <w:t>. 121.</w:t>
      </w:r>
    </w:p>
  </w:footnote>
  <w:footnote w:id="7">
    <w:p w:rsidR="00B56590" w:rsidRPr="00E749CF" w:rsidRDefault="00B56590">
      <w:pPr>
        <w:pStyle w:val="ab"/>
        <w:rPr>
          <w:rFonts w:asciiTheme="majorBidi" w:hAnsiTheme="majorBidi" w:cstheme="majorBidi"/>
          <w:sz w:val="18"/>
          <w:szCs w:val="18"/>
          <w:lang w:val="en-GB"/>
        </w:rPr>
      </w:pPr>
      <w:r w:rsidRPr="00E749CF">
        <w:rPr>
          <w:rStyle w:val="ad"/>
          <w:rFonts w:asciiTheme="majorBidi" w:hAnsiTheme="majorBidi" w:cstheme="majorBidi"/>
          <w:sz w:val="18"/>
          <w:szCs w:val="18"/>
        </w:rPr>
        <w:footnoteRef/>
      </w:r>
      <w:r w:rsidRPr="00435BFA">
        <w:rPr>
          <w:rFonts w:asciiTheme="majorBidi" w:hAnsiTheme="majorBidi"/>
          <w:sz w:val="18"/>
          <w:szCs w:val="18"/>
          <w:lang w:val="en-US"/>
        </w:rPr>
        <w:t xml:space="preserve"> </w:t>
      </w:r>
      <w:r w:rsidR="00C835CE">
        <w:rPr>
          <w:rFonts w:asciiTheme="majorBidi" w:hAnsiTheme="majorBidi"/>
          <w:sz w:val="18"/>
          <w:szCs w:val="18"/>
          <w:lang w:val="en-US"/>
        </w:rPr>
        <w:t xml:space="preserve">See </w:t>
      </w:r>
      <w:r w:rsidR="00C835CE" w:rsidRPr="00435BFA">
        <w:rPr>
          <w:rFonts w:asciiTheme="majorBidi" w:hAnsiTheme="majorBidi" w:cstheme="majorBidi"/>
          <w:sz w:val="18"/>
          <w:szCs w:val="18"/>
          <w:lang w:val="en-US"/>
        </w:rPr>
        <w:t>ACCC/C/2013/99 (Spain)</w:t>
      </w:r>
      <w:r w:rsidR="00C835CE">
        <w:rPr>
          <w:rFonts w:asciiTheme="majorBidi" w:hAnsiTheme="majorBidi"/>
          <w:sz w:val="18"/>
          <w:szCs w:val="18"/>
          <w:lang w:val="en-US"/>
        </w:rPr>
        <w:t>,</w:t>
      </w:r>
      <w:r w:rsidR="00C835CE" w:rsidRPr="00593EF1">
        <w:rPr>
          <w:rFonts w:asciiTheme="majorBidi" w:hAnsiTheme="majorBidi"/>
          <w:sz w:val="18"/>
          <w:lang w:val="en-US"/>
        </w:rPr>
        <w:t xml:space="preserve"> </w:t>
      </w:r>
      <w:r w:rsidRPr="00593EF1">
        <w:rPr>
          <w:rFonts w:asciiTheme="majorBidi" w:hAnsiTheme="majorBidi"/>
          <w:sz w:val="18"/>
          <w:lang w:val="en-US"/>
        </w:rPr>
        <w:t xml:space="preserve">ECE/MP.PP/C.1/2017/17, para. </w:t>
      </w:r>
      <w:r w:rsidRPr="00E749CF">
        <w:rPr>
          <w:rFonts w:asciiTheme="majorBidi" w:hAnsiTheme="majorBidi" w:cstheme="majorBidi"/>
          <w:sz w:val="18"/>
          <w:szCs w:val="18"/>
          <w:lang w:val="en-GB"/>
        </w:rPr>
        <w:t xml:space="preserve">103. See also </w:t>
      </w:r>
      <w:r w:rsidR="000E21C7">
        <w:rPr>
          <w:rFonts w:asciiTheme="majorBidi" w:hAnsiTheme="majorBidi" w:cstheme="majorBidi"/>
          <w:sz w:val="18"/>
          <w:szCs w:val="18"/>
          <w:lang w:val="en-GB"/>
        </w:rPr>
        <w:t xml:space="preserve">the </w:t>
      </w:r>
      <w:r w:rsidRPr="00E749CF">
        <w:rPr>
          <w:rFonts w:asciiTheme="majorBidi" w:hAnsiTheme="majorBidi" w:cstheme="majorBidi"/>
          <w:sz w:val="18"/>
          <w:szCs w:val="18"/>
          <w:lang w:val="en-GB"/>
        </w:rPr>
        <w:t>Maastricht Recommendations, para. 139.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83197"/>
    <w:multiLevelType w:val="multilevel"/>
    <w:tmpl w:val="57E698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0B6F16"/>
    <w:multiLevelType w:val="hybridMultilevel"/>
    <w:tmpl w:val="C1265272"/>
    <w:lvl w:ilvl="0" w:tplc="43DA6E66">
      <w:start w:val="1"/>
      <w:numFmt w:val="upperRoman"/>
      <w:lvlText w:val="%1."/>
      <w:lvlJc w:val="left"/>
      <w:pPr>
        <w:ind w:left="1395" w:hanging="720"/>
      </w:pPr>
      <w:rPr>
        <w:rFonts w:hint="default"/>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2">
    <w:nsid w:val="12300184"/>
    <w:multiLevelType w:val="multilevel"/>
    <w:tmpl w:val="91501A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1291037F"/>
    <w:multiLevelType w:val="hybridMultilevel"/>
    <w:tmpl w:val="B770EA16"/>
    <w:lvl w:ilvl="0" w:tplc="5B7E7298">
      <w:start w:val="54"/>
      <w:numFmt w:val="decimal"/>
      <w:lvlText w:val="%1."/>
      <w:lvlJc w:val="left"/>
      <w:pPr>
        <w:ind w:left="927" w:hanging="360"/>
      </w:p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4">
    <w:nsid w:val="13E27B54"/>
    <w:multiLevelType w:val="multilevel"/>
    <w:tmpl w:val="39246F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205F2260"/>
    <w:multiLevelType w:val="multilevel"/>
    <w:tmpl w:val="DC30D6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86666F"/>
    <w:multiLevelType w:val="multilevel"/>
    <w:tmpl w:val="EDC2CD6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FE3AD9"/>
    <w:multiLevelType w:val="hybridMultilevel"/>
    <w:tmpl w:val="C1265272"/>
    <w:lvl w:ilvl="0" w:tplc="43DA6E66">
      <w:start w:val="1"/>
      <w:numFmt w:val="upperRoman"/>
      <w:lvlText w:val="%1."/>
      <w:lvlJc w:val="left"/>
      <w:pPr>
        <w:ind w:left="1395" w:hanging="720"/>
      </w:pPr>
      <w:rPr>
        <w:rFonts w:hint="default"/>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8">
    <w:nsid w:val="32592AAB"/>
    <w:multiLevelType w:val="hybridMultilevel"/>
    <w:tmpl w:val="907A37F6"/>
    <w:lvl w:ilvl="0" w:tplc="62F6CDE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nsid w:val="36575459"/>
    <w:multiLevelType w:val="hybridMultilevel"/>
    <w:tmpl w:val="0A747142"/>
    <w:lvl w:ilvl="0" w:tplc="040C0011">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nsid w:val="396E5DF2"/>
    <w:multiLevelType w:val="hybridMultilevel"/>
    <w:tmpl w:val="A89E243A"/>
    <w:lvl w:ilvl="0" w:tplc="6338C016">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nsid w:val="3B40569B"/>
    <w:multiLevelType w:val="hybridMultilevel"/>
    <w:tmpl w:val="A4CA7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F334CF4"/>
    <w:multiLevelType w:val="multilevel"/>
    <w:tmpl w:val="050E4FA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nsid w:val="43C93316"/>
    <w:multiLevelType w:val="hybridMultilevel"/>
    <w:tmpl w:val="C2D4D5F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59C22EE"/>
    <w:multiLevelType w:val="hybridMultilevel"/>
    <w:tmpl w:val="565EB4C6"/>
    <w:lvl w:ilvl="0" w:tplc="AEFED66C">
      <w:start w:val="12"/>
      <w:numFmt w:val="decimal"/>
      <w:lvlText w:val="%1."/>
      <w:lvlJc w:val="left"/>
      <w:pPr>
        <w:ind w:left="1035" w:hanging="360"/>
      </w:pPr>
      <w:rPr>
        <w:rFonts w:asciiTheme="majorBidi" w:hAnsiTheme="majorBidi" w:cstheme="majorBidi"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BF52C93"/>
    <w:multiLevelType w:val="multilevel"/>
    <w:tmpl w:val="6554B2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E4A2D7A"/>
    <w:multiLevelType w:val="multilevel"/>
    <w:tmpl w:val="993E86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F0C3487"/>
    <w:multiLevelType w:val="hybridMultilevel"/>
    <w:tmpl w:val="0BA4EDE6"/>
    <w:lvl w:ilvl="0" w:tplc="4E98A2F6">
      <w:start w:val="1"/>
      <w:numFmt w:val="decimal"/>
      <w:lvlText w:val="%1."/>
      <w:lvlJc w:val="left"/>
      <w:pPr>
        <w:ind w:left="1070" w:hanging="360"/>
      </w:pPr>
      <w:rPr>
        <w:rFonts w:asciiTheme="majorBidi" w:hAnsiTheme="majorBidi" w:cstheme="majorBidi"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0B574A5"/>
    <w:multiLevelType w:val="multilevel"/>
    <w:tmpl w:val="7D3E2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2B77439"/>
    <w:multiLevelType w:val="multilevel"/>
    <w:tmpl w:val="1938E2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E732D6A"/>
    <w:multiLevelType w:val="hybridMultilevel"/>
    <w:tmpl w:val="599658FE"/>
    <w:lvl w:ilvl="0" w:tplc="79ECD754">
      <w:start w:val="1"/>
      <w:numFmt w:val="decimal"/>
      <w:lvlText w:val="%1."/>
      <w:lvlJc w:val="left"/>
      <w:pPr>
        <w:tabs>
          <w:tab w:val="num" w:pos="1710"/>
        </w:tabs>
        <w:ind w:left="1710" w:hanging="576"/>
      </w:pPr>
      <w:rPr>
        <w:rFonts w:hint="default"/>
        <w:b w:val="0"/>
        <w:i w:val="0"/>
        <w:color w:val="auto"/>
      </w:rPr>
    </w:lvl>
    <w:lvl w:ilvl="1" w:tplc="0409001B">
      <w:start w:val="1"/>
      <w:numFmt w:val="lowerRoman"/>
      <w:lvlText w:val="%2."/>
      <w:lvlJc w:val="right"/>
      <w:pPr>
        <w:tabs>
          <w:tab w:val="num" w:pos="2617"/>
        </w:tabs>
        <w:ind w:left="2617" w:hanging="720"/>
      </w:pPr>
      <w:rPr>
        <w:rFonts w:hint="default"/>
        <w:sz w:val="20"/>
        <w:szCs w:val="20"/>
      </w:rPr>
    </w:lvl>
    <w:lvl w:ilvl="2" w:tplc="0409001B">
      <w:start w:val="1"/>
      <w:numFmt w:val="lowerRoman"/>
      <w:lvlText w:val="%3."/>
      <w:lvlJc w:val="right"/>
      <w:pPr>
        <w:tabs>
          <w:tab w:val="num" w:pos="2977"/>
        </w:tabs>
        <w:ind w:left="2977" w:hanging="180"/>
      </w:pPr>
    </w:lvl>
    <w:lvl w:ilvl="3" w:tplc="0409000F" w:tentative="1">
      <w:start w:val="1"/>
      <w:numFmt w:val="decimal"/>
      <w:lvlText w:val="%4."/>
      <w:lvlJc w:val="left"/>
      <w:pPr>
        <w:tabs>
          <w:tab w:val="num" w:pos="3697"/>
        </w:tabs>
        <w:ind w:left="3697" w:hanging="360"/>
      </w:pPr>
    </w:lvl>
    <w:lvl w:ilvl="4" w:tplc="04090019" w:tentative="1">
      <w:start w:val="1"/>
      <w:numFmt w:val="lowerLetter"/>
      <w:lvlText w:val="%5."/>
      <w:lvlJc w:val="left"/>
      <w:pPr>
        <w:tabs>
          <w:tab w:val="num" w:pos="4417"/>
        </w:tabs>
        <w:ind w:left="4417" w:hanging="360"/>
      </w:pPr>
    </w:lvl>
    <w:lvl w:ilvl="5" w:tplc="0409001B" w:tentative="1">
      <w:start w:val="1"/>
      <w:numFmt w:val="lowerRoman"/>
      <w:lvlText w:val="%6."/>
      <w:lvlJc w:val="right"/>
      <w:pPr>
        <w:tabs>
          <w:tab w:val="num" w:pos="5137"/>
        </w:tabs>
        <w:ind w:left="5137" w:hanging="180"/>
      </w:pPr>
    </w:lvl>
    <w:lvl w:ilvl="6" w:tplc="0409000F" w:tentative="1">
      <w:start w:val="1"/>
      <w:numFmt w:val="decimal"/>
      <w:lvlText w:val="%7."/>
      <w:lvlJc w:val="left"/>
      <w:pPr>
        <w:tabs>
          <w:tab w:val="num" w:pos="5857"/>
        </w:tabs>
        <w:ind w:left="5857" w:hanging="360"/>
      </w:pPr>
    </w:lvl>
    <w:lvl w:ilvl="7" w:tplc="04090019" w:tentative="1">
      <w:start w:val="1"/>
      <w:numFmt w:val="lowerLetter"/>
      <w:lvlText w:val="%8."/>
      <w:lvlJc w:val="left"/>
      <w:pPr>
        <w:tabs>
          <w:tab w:val="num" w:pos="6577"/>
        </w:tabs>
        <w:ind w:left="6577" w:hanging="360"/>
      </w:pPr>
    </w:lvl>
    <w:lvl w:ilvl="8" w:tplc="0409001B" w:tentative="1">
      <w:start w:val="1"/>
      <w:numFmt w:val="lowerRoman"/>
      <w:lvlText w:val="%9."/>
      <w:lvlJc w:val="right"/>
      <w:pPr>
        <w:tabs>
          <w:tab w:val="num" w:pos="7297"/>
        </w:tabs>
        <w:ind w:left="7297" w:hanging="180"/>
      </w:pPr>
    </w:lvl>
  </w:abstractNum>
  <w:abstractNum w:abstractNumId="21">
    <w:nsid w:val="62EE0F20"/>
    <w:multiLevelType w:val="hybridMultilevel"/>
    <w:tmpl w:val="805A8070"/>
    <w:lvl w:ilvl="0" w:tplc="43DA6E66">
      <w:start w:val="1"/>
      <w:numFmt w:val="upperRoman"/>
      <w:lvlText w:val="%1."/>
      <w:lvlJc w:val="left"/>
      <w:pPr>
        <w:ind w:left="1395" w:hanging="720"/>
      </w:pPr>
      <w:rPr>
        <w:rFonts w:hint="default"/>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22">
    <w:nsid w:val="633D7442"/>
    <w:multiLevelType w:val="hybridMultilevel"/>
    <w:tmpl w:val="5AB41652"/>
    <w:lvl w:ilvl="0" w:tplc="041D000F">
      <w:start w:val="1"/>
      <w:numFmt w:val="decimal"/>
      <w:lvlText w:val="%1."/>
      <w:lvlJc w:val="left"/>
      <w:pPr>
        <w:ind w:left="720" w:hanging="360"/>
      </w:p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3">
    <w:nsid w:val="6AE47FE4"/>
    <w:multiLevelType w:val="hybridMultilevel"/>
    <w:tmpl w:val="4E2092B0"/>
    <w:lvl w:ilvl="0" w:tplc="8FDC80C8">
      <w:start w:val="11"/>
      <w:numFmt w:val="decimal"/>
      <w:lvlText w:val="%1."/>
      <w:lvlJc w:val="left"/>
      <w:pPr>
        <w:ind w:left="1035" w:hanging="360"/>
      </w:pPr>
      <w:rPr>
        <w:rFonts w:asciiTheme="majorBidi" w:hAnsiTheme="majorBidi" w:cstheme="majorBidi"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0152302"/>
    <w:multiLevelType w:val="hybridMultilevel"/>
    <w:tmpl w:val="C1265272"/>
    <w:lvl w:ilvl="0" w:tplc="43DA6E66">
      <w:start w:val="1"/>
      <w:numFmt w:val="upperRoman"/>
      <w:lvlText w:val="%1."/>
      <w:lvlJc w:val="left"/>
      <w:pPr>
        <w:ind w:left="1395" w:hanging="720"/>
      </w:pPr>
      <w:rPr>
        <w:rFonts w:hint="default"/>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num w:numId="1">
    <w:abstractNumId w:val="20"/>
  </w:num>
  <w:num w:numId="2">
    <w:abstractNumId w:val="17"/>
  </w:num>
  <w:num w:numId="3">
    <w:abstractNumId w:val="21"/>
  </w:num>
  <w:num w:numId="4">
    <w:abstractNumId w:val="7"/>
  </w:num>
  <w:num w:numId="5">
    <w:abstractNumId w:val="9"/>
  </w:num>
  <w:num w:numId="6">
    <w:abstractNumId w:val="13"/>
  </w:num>
  <w:num w:numId="7">
    <w:abstractNumId w:val="1"/>
  </w:num>
  <w:num w:numId="8">
    <w:abstractNumId w:val="11"/>
  </w:num>
  <w:num w:numId="9">
    <w:abstractNumId w:val="8"/>
  </w:num>
  <w:num w:numId="10">
    <w:abstractNumId w:val="22"/>
    <w:lvlOverride w:ilvl="0">
      <w:startOverride w:val="1"/>
    </w:lvlOverride>
    <w:lvlOverride w:ilvl="1"/>
    <w:lvlOverride w:ilvl="2"/>
    <w:lvlOverride w:ilvl="3"/>
    <w:lvlOverride w:ilvl="4"/>
    <w:lvlOverride w:ilvl="5"/>
    <w:lvlOverride w:ilvl="6"/>
    <w:lvlOverride w:ilvl="7"/>
    <w:lvlOverride w:ilvl="8"/>
  </w:num>
  <w:num w:numId="11">
    <w:abstractNumId w:val="10"/>
  </w:num>
  <w:num w:numId="12">
    <w:abstractNumId w:val="24"/>
  </w:num>
  <w:num w:numId="13">
    <w:abstractNumId w:val="4"/>
  </w:num>
  <w:num w:numId="14">
    <w:abstractNumId w:val="3"/>
    <w:lvlOverride w:ilvl="0">
      <w:startOverride w:val="5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2"/>
  </w:num>
  <w:num w:numId="17">
    <w:abstractNumId w:val="18"/>
  </w:num>
  <w:num w:numId="18">
    <w:abstractNumId w:val="0"/>
  </w:num>
  <w:num w:numId="19">
    <w:abstractNumId w:val="15"/>
  </w:num>
  <w:num w:numId="20">
    <w:abstractNumId w:val="16"/>
  </w:num>
  <w:num w:numId="21">
    <w:abstractNumId w:val="19"/>
  </w:num>
  <w:num w:numId="22">
    <w:abstractNumId w:val="5"/>
  </w:num>
  <w:num w:numId="23">
    <w:abstractNumId w:val="6"/>
  </w:num>
  <w:num w:numId="24">
    <w:abstractNumId w:val="23"/>
  </w:num>
  <w:num w:numId="2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hideGrammaticalErrors/>
  <w:proofState w:spelling="clean"/>
  <w:defaultTabStop w:val="720"/>
  <w:hyphenationZone w:val="425"/>
  <w:characterSpacingControl w:val="doNotCompress"/>
  <w:hdrShapeDefaults>
    <o:shapedefaults v:ext="edit" spidmax="12290"/>
  </w:hdrShapeDefaults>
  <w:footnotePr>
    <w:footnote w:id="-1"/>
    <w:footnote w:id="0"/>
    <w:footnote w:id="1"/>
  </w:footnotePr>
  <w:endnotePr>
    <w:endnote w:id="-1"/>
    <w:endnote w:id="0"/>
    <w:endnote w:id="1"/>
  </w:endnotePr>
  <w:compat>
    <w:useFELayout/>
  </w:compat>
  <w:rsids>
    <w:rsidRoot w:val="005631BA"/>
    <w:rsid w:val="0000061C"/>
    <w:rsid w:val="00000A80"/>
    <w:rsid w:val="00001C51"/>
    <w:rsid w:val="000102F7"/>
    <w:rsid w:val="00032E5A"/>
    <w:rsid w:val="00062AB9"/>
    <w:rsid w:val="00072488"/>
    <w:rsid w:val="0007779B"/>
    <w:rsid w:val="000B35ED"/>
    <w:rsid w:val="000D365D"/>
    <w:rsid w:val="000D38CF"/>
    <w:rsid w:val="000D3F7F"/>
    <w:rsid w:val="000E21C7"/>
    <w:rsid w:val="000E6A89"/>
    <w:rsid w:val="00101D1E"/>
    <w:rsid w:val="001100EE"/>
    <w:rsid w:val="00114674"/>
    <w:rsid w:val="001242A5"/>
    <w:rsid w:val="00133BBA"/>
    <w:rsid w:val="001410ED"/>
    <w:rsid w:val="00143E04"/>
    <w:rsid w:val="00144E2D"/>
    <w:rsid w:val="00153E37"/>
    <w:rsid w:val="00154D1B"/>
    <w:rsid w:val="00155FFF"/>
    <w:rsid w:val="0015666D"/>
    <w:rsid w:val="001626A1"/>
    <w:rsid w:val="00164694"/>
    <w:rsid w:val="001658BC"/>
    <w:rsid w:val="001731ED"/>
    <w:rsid w:val="00186ABD"/>
    <w:rsid w:val="00190F5F"/>
    <w:rsid w:val="00193209"/>
    <w:rsid w:val="00194A07"/>
    <w:rsid w:val="001A1BBB"/>
    <w:rsid w:val="001A7E52"/>
    <w:rsid w:val="001B2315"/>
    <w:rsid w:val="001C7A9F"/>
    <w:rsid w:val="001D03F3"/>
    <w:rsid w:val="001E5A83"/>
    <w:rsid w:val="001E6910"/>
    <w:rsid w:val="001E7BFA"/>
    <w:rsid w:val="00201818"/>
    <w:rsid w:val="00203C8F"/>
    <w:rsid w:val="002243F7"/>
    <w:rsid w:val="00235C89"/>
    <w:rsid w:val="00252580"/>
    <w:rsid w:val="00257F9E"/>
    <w:rsid w:val="0027361C"/>
    <w:rsid w:val="0027480A"/>
    <w:rsid w:val="00275D49"/>
    <w:rsid w:val="002A594D"/>
    <w:rsid w:val="002B65FE"/>
    <w:rsid w:val="002B77C7"/>
    <w:rsid w:val="002C35A6"/>
    <w:rsid w:val="002C5A23"/>
    <w:rsid w:val="002D2034"/>
    <w:rsid w:val="002D74B6"/>
    <w:rsid w:val="0030663D"/>
    <w:rsid w:val="003151AC"/>
    <w:rsid w:val="00322C3D"/>
    <w:rsid w:val="0034005C"/>
    <w:rsid w:val="00346F55"/>
    <w:rsid w:val="00350BA2"/>
    <w:rsid w:val="00350DC7"/>
    <w:rsid w:val="00353787"/>
    <w:rsid w:val="003570AC"/>
    <w:rsid w:val="003636F9"/>
    <w:rsid w:val="00364C18"/>
    <w:rsid w:val="0036682F"/>
    <w:rsid w:val="00370CD8"/>
    <w:rsid w:val="00373991"/>
    <w:rsid w:val="0038160F"/>
    <w:rsid w:val="00393BA0"/>
    <w:rsid w:val="00395801"/>
    <w:rsid w:val="003A247F"/>
    <w:rsid w:val="003C30FD"/>
    <w:rsid w:val="003C3DF7"/>
    <w:rsid w:val="003D5BD5"/>
    <w:rsid w:val="003E675A"/>
    <w:rsid w:val="003E77FD"/>
    <w:rsid w:val="003F39CC"/>
    <w:rsid w:val="003F7A1D"/>
    <w:rsid w:val="00403F7E"/>
    <w:rsid w:val="00406B2E"/>
    <w:rsid w:val="00412AFB"/>
    <w:rsid w:val="00424C9D"/>
    <w:rsid w:val="00425596"/>
    <w:rsid w:val="00435BFA"/>
    <w:rsid w:val="00455690"/>
    <w:rsid w:val="00473CFB"/>
    <w:rsid w:val="00481237"/>
    <w:rsid w:val="004962F1"/>
    <w:rsid w:val="004C2F11"/>
    <w:rsid w:val="004C4523"/>
    <w:rsid w:val="004D36C4"/>
    <w:rsid w:val="004D60F9"/>
    <w:rsid w:val="004F1528"/>
    <w:rsid w:val="004F5D57"/>
    <w:rsid w:val="0050056B"/>
    <w:rsid w:val="00502350"/>
    <w:rsid w:val="00533D39"/>
    <w:rsid w:val="005354A9"/>
    <w:rsid w:val="0054285F"/>
    <w:rsid w:val="00543EF7"/>
    <w:rsid w:val="00545BB4"/>
    <w:rsid w:val="00556A4C"/>
    <w:rsid w:val="00561B39"/>
    <w:rsid w:val="005631BA"/>
    <w:rsid w:val="00572635"/>
    <w:rsid w:val="00582BF1"/>
    <w:rsid w:val="0059232F"/>
    <w:rsid w:val="00593A03"/>
    <w:rsid w:val="00593EF1"/>
    <w:rsid w:val="005A0D5E"/>
    <w:rsid w:val="005A2B63"/>
    <w:rsid w:val="005A3156"/>
    <w:rsid w:val="005A41AF"/>
    <w:rsid w:val="005A6DC7"/>
    <w:rsid w:val="005B17CC"/>
    <w:rsid w:val="005B1EEA"/>
    <w:rsid w:val="005C20DC"/>
    <w:rsid w:val="005C3F64"/>
    <w:rsid w:val="005C4325"/>
    <w:rsid w:val="005D7704"/>
    <w:rsid w:val="0060673E"/>
    <w:rsid w:val="00611736"/>
    <w:rsid w:val="00612ECC"/>
    <w:rsid w:val="00614B66"/>
    <w:rsid w:val="00615EC1"/>
    <w:rsid w:val="00623F59"/>
    <w:rsid w:val="00624D25"/>
    <w:rsid w:val="00640A71"/>
    <w:rsid w:val="0066110E"/>
    <w:rsid w:val="00662A87"/>
    <w:rsid w:val="00663B69"/>
    <w:rsid w:val="00683664"/>
    <w:rsid w:val="0068416E"/>
    <w:rsid w:val="006866B1"/>
    <w:rsid w:val="006917F5"/>
    <w:rsid w:val="006927DF"/>
    <w:rsid w:val="00694CDF"/>
    <w:rsid w:val="006A1217"/>
    <w:rsid w:val="006C42B8"/>
    <w:rsid w:val="006D0E0B"/>
    <w:rsid w:val="006D4E35"/>
    <w:rsid w:val="006D7287"/>
    <w:rsid w:val="006E3CDA"/>
    <w:rsid w:val="006E59B2"/>
    <w:rsid w:val="006F45D1"/>
    <w:rsid w:val="00703A4E"/>
    <w:rsid w:val="00705965"/>
    <w:rsid w:val="00711599"/>
    <w:rsid w:val="007210FE"/>
    <w:rsid w:val="00721B35"/>
    <w:rsid w:val="00741A24"/>
    <w:rsid w:val="007547EF"/>
    <w:rsid w:val="00754CC9"/>
    <w:rsid w:val="00772558"/>
    <w:rsid w:val="007772AB"/>
    <w:rsid w:val="0078440F"/>
    <w:rsid w:val="0079024D"/>
    <w:rsid w:val="007928EF"/>
    <w:rsid w:val="00794703"/>
    <w:rsid w:val="007A19ED"/>
    <w:rsid w:val="007A37DC"/>
    <w:rsid w:val="007A6CE0"/>
    <w:rsid w:val="007B4C9E"/>
    <w:rsid w:val="007C620E"/>
    <w:rsid w:val="007D734D"/>
    <w:rsid w:val="007E0C67"/>
    <w:rsid w:val="007E311E"/>
    <w:rsid w:val="007F2102"/>
    <w:rsid w:val="007F487B"/>
    <w:rsid w:val="007F756E"/>
    <w:rsid w:val="00800398"/>
    <w:rsid w:val="008006E4"/>
    <w:rsid w:val="00801C82"/>
    <w:rsid w:val="00824063"/>
    <w:rsid w:val="00832E77"/>
    <w:rsid w:val="00832F35"/>
    <w:rsid w:val="00833A9B"/>
    <w:rsid w:val="00833D7D"/>
    <w:rsid w:val="008366FE"/>
    <w:rsid w:val="00836F2A"/>
    <w:rsid w:val="008404FF"/>
    <w:rsid w:val="0084556F"/>
    <w:rsid w:val="008505E0"/>
    <w:rsid w:val="00850E7F"/>
    <w:rsid w:val="0085109C"/>
    <w:rsid w:val="0085195A"/>
    <w:rsid w:val="00861F89"/>
    <w:rsid w:val="00863812"/>
    <w:rsid w:val="008967BD"/>
    <w:rsid w:val="008A5841"/>
    <w:rsid w:val="008A71B1"/>
    <w:rsid w:val="008A71C1"/>
    <w:rsid w:val="008B246B"/>
    <w:rsid w:val="008B5471"/>
    <w:rsid w:val="008C61D1"/>
    <w:rsid w:val="008D4FE8"/>
    <w:rsid w:val="008D7098"/>
    <w:rsid w:val="008F6928"/>
    <w:rsid w:val="00904608"/>
    <w:rsid w:val="0090639D"/>
    <w:rsid w:val="00910743"/>
    <w:rsid w:val="00911691"/>
    <w:rsid w:val="009213F5"/>
    <w:rsid w:val="00926B69"/>
    <w:rsid w:val="00926F74"/>
    <w:rsid w:val="00935AB7"/>
    <w:rsid w:val="0094196E"/>
    <w:rsid w:val="00945556"/>
    <w:rsid w:val="009456B5"/>
    <w:rsid w:val="00946E5C"/>
    <w:rsid w:val="009504EA"/>
    <w:rsid w:val="00952B28"/>
    <w:rsid w:val="00982338"/>
    <w:rsid w:val="009A50A8"/>
    <w:rsid w:val="009C5501"/>
    <w:rsid w:val="009C7F0C"/>
    <w:rsid w:val="009D00AB"/>
    <w:rsid w:val="009D60EF"/>
    <w:rsid w:val="009F0F54"/>
    <w:rsid w:val="009F6A29"/>
    <w:rsid w:val="00A03E2C"/>
    <w:rsid w:val="00A10FF4"/>
    <w:rsid w:val="00A20AFB"/>
    <w:rsid w:val="00A218CF"/>
    <w:rsid w:val="00A441A3"/>
    <w:rsid w:val="00A4546B"/>
    <w:rsid w:val="00A46ACE"/>
    <w:rsid w:val="00A504C6"/>
    <w:rsid w:val="00A51B8A"/>
    <w:rsid w:val="00A52A57"/>
    <w:rsid w:val="00A57028"/>
    <w:rsid w:val="00A6546C"/>
    <w:rsid w:val="00A67E7E"/>
    <w:rsid w:val="00A76ECC"/>
    <w:rsid w:val="00A76FD7"/>
    <w:rsid w:val="00A8338D"/>
    <w:rsid w:val="00A84CF2"/>
    <w:rsid w:val="00AA0320"/>
    <w:rsid w:val="00AB3C12"/>
    <w:rsid w:val="00AC0451"/>
    <w:rsid w:val="00AC1D0F"/>
    <w:rsid w:val="00AC558F"/>
    <w:rsid w:val="00AD3C4E"/>
    <w:rsid w:val="00AE23CE"/>
    <w:rsid w:val="00AE4198"/>
    <w:rsid w:val="00B02B55"/>
    <w:rsid w:val="00B02C97"/>
    <w:rsid w:val="00B1632B"/>
    <w:rsid w:val="00B21D9E"/>
    <w:rsid w:val="00B21F42"/>
    <w:rsid w:val="00B30752"/>
    <w:rsid w:val="00B40563"/>
    <w:rsid w:val="00B56590"/>
    <w:rsid w:val="00B6429C"/>
    <w:rsid w:val="00B73A43"/>
    <w:rsid w:val="00B73F6D"/>
    <w:rsid w:val="00B8088D"/>
    <w:rsid w:val="00B978B5"/>
    <w:rsid w:val="00BA0786"/>
    <w:rsid w:val="00BA3FCF"/>
    <w:rsid w:val="00BD0047"/>
    <w:rsid w:val="00BE1769"/>
    <w:rsid w:val="00BE37EE"/>
    <w:rsid w:val="00C011A0"/>
    <w:rsid w:val="00C05007"/>
    <w:rsid w:val="00C1219C"/>
    <w:rsid w:val="00C134CB"/>
    <w:rsid w:val="00C31488"/>
    <w:rsid w:val="00C326F4"/>
    <w:rsid w:val="00C44E32"/>
    <w:rsid w:val="00C633F9"/>
    <w:rsid w:val="00C728A6"/>
    <w:rsid w:val="00C72C2D"/>
    <w:rsid w:val="00C80875"/>
    <w:rsid w:val="00C835CE"/>
    <w:rsid w:val="00C86F23"/>
    <w:rsid w:val="00C90488"/>
    <w:rsid w:val="00C9548C"/>
    <w:rsid w:val="00C96AF2"/>
    <w:rsid w:val="00CA33DB"/>
    <w:rsid w:val="00CB7ACD"/>
    <w:rsid w:val="00CC2935"/>
    <w:rsid w:val="00CC6345"/>
    <w:rsid w:val="00CD1D52"/>
    <w:rsid w:val="00CD50F0"/>
    <w:rsid w:val="00CE2562"/>
    <w:rsid w:val="00CE4B5F"/>
    <w:rsid w:val="00CE4F87"/>
    <w:rsid w:val="00CE7523"/>
    <w:rsid w:val="00CF4A8F"/>
    <w:rsid w:val="00D00599"/>
    <w:rsid w:val="00D07AAF"/>
    <w:rsid w:val="00D22BAB"/>
    <w:rsid w:val="00D26558"/>
    <w:rsid w:val="00D66F17"/>
    <w:rsid w:val="00D80F8B"/>
    <w:rsid w:val="00D8416C"/>
    <w:rsid w:val="00D87F00"/>
    <w:rsid w:val="00D903E4"/>
    <w:rsid w:val="00D9111A"/>
    <w:rsid w:val="00D9268C"/>
    <w:rsid w:val="00DB3535"/>
    <w:rsid w:val="00DB7FF0"/>
    <w:rsid w:val="00DC0DFA"/>
    <w:rsid w:val="00DC3F9D"/>
    <w:rsid w:val="00DD252E"/>
    <w:rsid w:val="00DE0205"/>
    <w:rsid w:val="00DE3A0C"/>
    <w:rsid w:val="00DF4515"/>
    <w:rsid w:val="00E05256"/>
    <w:rsid w:val="00E058A4"/>
    <w:rsid w:val="00E05A94"/>
    <w:rsid w:val="00E11CEC"/>
    <w:rsid w:val="00E33034"/>
    <w:rsid w:val="00E36CA4"/>
    <w:rsid w:val="00E42361"/>
    <w:rsid w:val="00E50639"/>
    <w:rsid w:val="00E5258B"/>
    <w:rsid w:val="00E56C18"/>
    <w:rsid w:val="00E60B3F"/>
    <w:rsid w:val="00E710F4"/>
    <w:rsid w:val="00E749CF"/>
    <w:rsid w:val="00E74C62"/>
    <w:rsid w:val="00E901C6"/>
    <w:rsid w:val="00E92715"/>
    <w:rsid w:val="00EA1D6F"/>
    <w:rsid w:val="00EB3778"/>
    <w:rsid w:val="00EC34B2"/>
    <w:rsid w:val="00ED351D"/>
    <w:rsid w:val="00ED5B0E"/>
    <w:rsid w:val="00EE5EB8"/>
    <w:rsid w:val="00F014D3"/>
    <w:rsid w:val="00F07E44"/>
    <w:rsid w:val="00F11A64"/>
    <w:rsid w:val="00F33E0D"/>
    <w:rsid w:val="00F44936"/>
    <w:rsid w:val="00F4751F"/>
    <w:rsid w:val="00F658C0"/>
    <w:rsid w:val="00F701CB"/>
    <w:rsid w:val="00F71F53"/>
    <w:rsid w:val="00F73E3E"/>
    <w:rsid w:val="00F7492D"/>
    <w:rsid w:val="00FA0DA8"/>
    <w:rsid w:val="00FB7233"/>
    <w:rsid w:val="00FD0520"/>
    <w:rsid w:val="00FD1E40"/>
    <w:rsid w:val="00FD73BA"/>
    <w:rsid w:val="00FE61D1"/>
    <w:rsid w:val="00FE62E9"/>
    <w:rsid w:val="00FF2549"/>
    <w:rsid w:val="00FF4D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A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66F1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66F17"/>
    <w:rPr>
      <w:rFonts w:ascii="Segoe UI" w:hAnsi="Segoe UI" w:cs="Segoe UI"/>
      <w:sz w:val="18"/>
      <w:szCs w:val="18"/>
    </w:rPr>
  </w:style>
  <w:style w:type="paragraph" w:customStyle="1" w:styleId="SingleTxtG">
    <w:name w:val="_ Single Txt_G"/>
    <w:basedOn w:val="a"/>
    <w:link w:val="SingleTxtGChar"/>
    <w:uiPriority w:val="99"/>
    <w:rsid w:val="00D66F17"/>
    <w:pPr>
      <w:suppressAutoHyphens/>
      <w:spacing w:after="120" w:line="240" w:lineRule="atLeast"/>
      <w:ind w:left="1134" w:right="1134"/>
      <w:jc w:val="both"/>
    </w:pPr>
    <w:rPr>
      <w:rFonts w:ascii="Times New Roman" w:eastAsia="Times New Roman" w:hAnsi="Times New Roman" w:cs="Times New Roman"/>
      <w:sz w:val="20"/>
      <w:szCs w:val="20"/>
      <w:lang w:eastAsia="en-US"/>
    </w:rPr>
  </w:style>
  <w:style w:type="character" w:customStyle="1" w:styleId="SingleTxtGChar">
    <w:name w:val="_ Single Txt_G Char"/>
    <w:link w:val="SingleTxtG"/>
    <w:uiPriority w:val="99"/>
    <w:locked/>
    <w:rsid w:val="00D66F17"/>
    <w:rPr>
      <w:rFonts w:ascii="Times New Roman" w:eastAsia="Times New Roman" w:hAnsi="Times New Roman" w:cs="Times New Roman"/>
      <w:sz w:val="20"/>
      <w:szCs w:val="20"/>
      <w:lang w:eastAsia="en-US"/>
    </w:rPr>
  </w:style>
  <w:style w:type="paragraph" w:styleId="a5">
    <w:name w:val="List Paragraph"/>
    <w:basedOn w:val="a"/>
    <w:uiPriority w:val="34"/>
    <w:qFormat/>
    <w:rsid w:val="00D66F17"/>
    <w:pPr>
      <w:ind w:left="720"/>
      <w:contextualSpacing/>
    </w:pPr>
  </w:style>
  <w:style w:type="paragraph" w:customStyle="1" w:styleId="HChG">
    <w:name w:val="_ H _Ch_G"/>
    <w:basedOn w:val="a"/>
    <w:next w:val="a"/>
    <w:rsid w:val="0030663D"/>
    <w:pPr>
      <w:keepNext/>
      <w:keepLines/>
      <w:tabs>
        <w:tab w:val="right" w:pos="851"/>
      </w:tabs>
      <w:suppressAutoHyphens/>
      <w:spacing w:before="360" w:after="240" w:line="300" w:lineRule="exact"/>
      <w:ind w:left="1134" w:right="1134" w:hanging="1134"/>
    </w:pPr>
    <w:rPr>
      <w:rFonts w:ascii="Times New Roman" w:eastAsia="Times New Roman" w:hAnsi="Times New Roman" w:cs="Times New Roman"/>
      <w:b/>
      <w:sz w:val="28"/>
      <w:szCs w:val="20"/>
      <w:lang w:eastAsia="en-US"/>
    </w:rPr>
  </w:style>
  <w:style w:type="paragraph" w:styleId="a6">
    <w:name w:val="header"/>
    <w:basedOn w:val="a"/>
    <w:link w:val="a7"/>
    <w:uiPriority w:val="99"/>
    <w:unhideWhenUsed/>
    <w:rsid w:val="0030663D"/>
    <w:pPr>
      <w:tabs>
        <w:tab w:val="center" w:pos="4513"/>
        <w:tab w:val="right" w:pos="9026"/>
      </w:tabs>
      <w:spacing w:after="0" w:line="240" w:lineRule="auto"/>
    </w:pPr>
  </w:style>
  <w:style w:type="character" w:customStyle="1" w:styleId="a7">
    <w:name w:val="Верхний колонтитул Знак"/>
    <w:basedOn w:val="a0"/>
    <w:link w:val="a6"/>
    <w:uiPriority w:val="99"/>
    <w:rsid w:val="0030663D"/>
  </w:style>
  <w:style w:type="paragraph" w:styleId="a8">
    <w:name w:val="footer"/>
    <w:basedOn w:val="a"/>
    <w:link w:val="a9"/>
    <w:uiPriority w:val="99"/>
    <w:unhideWhenUsed/>
    <w:rsid w:val="0030663D"/>
    <w:pPr>
      <w:tabs>
        <w:tab w:val="center" w:pos="4513"/>
        <w:tab w:val="right" w:pos="9026"/>
      </w:tabs>
      <w:spacing w:after="0" w:line="240" w:lineRule="auto"/>
    </w:pPr>
  </w:style>
  <w:style w:type="character" w:customStyle="1" w:styleId="a9">
    <w:name w:val="Нижний колонтитул Знак"/>
    <w:basedOn w:val="a0"/>
    <w:link w:val="a8"/>
    <w:uiPriority w:val="99"/>
    <w:rsid w:val="0030663D"/>
  </w:style>
  <w:style w:type="character" w:styleId="aa">
    <w:name w:val="Hyperlink"/>
    <w:rsid w:val="002D2034"/>
    <w:rPr>
      <w:color w:val="0563C1"/>
      <w:u w:val="single"/>
    </w:rPr>
  </w:style>
  <w:style w:type="paragraph" w:styleId="ab">
    <w:name w:val="footnote text"/>
    <w:basedOn w:val="a"/>
    <w:link w:val="ac"/>
    <w:rsid w:val="002D2034"/>
    <w:pPr>
      <w:spacing w:after="0" w:line="240" w:lineRule="auto"/>
    </w:pPr>
    <w:rPr>
      <w:rFonts w:ascii="Times New Roman" w:eastAsia="Times New Roman" w:hAnsi="Times New Roman" w:cs="Times New Roman"/>
      <w:sz w:val="20"/>
      <w:szCs w:val="20"/>
      <w:lang w:val="fr-FR" w:eastAsia="fr-FR"/>
    </w:rPr>
  </w:style>
  <w:style w:type="character" w:customStyle="1" w:styleId="ac">
    <w:name w:val="Текст сноски Знак"/>
    <w:basedOn w:val="a0"/>
    <w:link w:val="ab"/>
    <w:rsid w:val="002D2034"/>
    <w:rPr>
      <w:rFonts w:ascii="Times New Roman" w:eastAsia="Times New Roman" w:hAnsi="Times New Roman" w:cs="Times New Roman"/>
      <w:sz w:val="20"/>
      <w:szCs w:val="20"/>
      <w:lang w:val="fr-FR" w:eastAsia="fr-FR"/>
    </w:rPr>
  </w:style>
  <w:style w:type="character" w:styleId="ad">
    <w:name w:val="footnote reference"/>
    <w:rsid w:val="002D2034"/>
    <w:rPr>
      <w:vertAlign w:val="superscript"/>
    </w:rPr>
  </w:style>
  <w:style w:type="character" w:styleId="ae">
    <w:name w:val="annotation reference"/>
    <w:basedOn w:val="a0"/>
    <w:uiPriority w:val="99"/>
    <w:semiHidden/>
    <w:unhideWhenUsed/>
    <w:rsid w:val="00B02B55"/>
    <w:rPr>
      <w:sz w:val="16"/>
      <w:szCs w:val="16"/>
    </w:rPr>
  </w:style>
  <w:style w:type="paragraph" w:styleId="af">
    <w:name w:val="annotation text"/>
    <w:basedOn w:val="a"/>
    <w:link w:val="af0"/>
    <w:uiPriority w:val="99"/>
    <w:semiHidden/>
    <w:unhideWhenUsed/>
    <w:rsid w:val="00B02B55"/>
    <w:pPr>
      <w:spacing w:line="240" w:lineRule="auto"/>
    </w:pPr>
    <w:rPr>
      <w:sz w:val="20"/>
      <w:szCs w:val="20"/>
    </w:rPr>
  </w:style>
  <w:style w:type="character" w:customStyle="1" w:styleId="af0">
    <w:name w:val="Текст примечания Знак"/>
    <w:basedOn w:val="a0"/>
    <w:link w:val="af"/>
    <w:uiPriority w:val="99"/>
    <w:semiHidden/>
    <w:rsid w:val="00B02B55"/>
    <w:rPr>
      <w:sz w:val="20"/>
      <w:szCs w:val="20"/>
    </w:rPr>
  </w:style>
  <w:style w:type="paragraph" w:styleId="af1">
    <w:name w:val="annotation subject"/>
    <w:basedOn w:val="af"/>
    <w:next w:val="af"/>
    <w:link w:val="af2"/>
    <w:uiPriority w:val="99"/>
    <w:semiHidden/>
    <w:unhideWhenUsed/>
    <w:rsid w:val="00B02B55"/>
    <w:rPr>
      <w:b/>
      <w:bCs/>
    </w:rPr>
  </w:style>
  <w:style w:type="character" w:customStyle="1" w:styleId="af2">
    <w:name w:val="Тема примечания Знак"/>
    <w:basedOn w:val="af0"/>
    <w:link w:val="af1"/>
    <w:uiPriority w:val="99"/>
    <w:semiHidden/>
    <w:rsid w:val="00B02B55"/>
    <w:rPr>
      <w:b/>
      <w:bCs/>
      <w:sz w:val="20"/>
      <w:szCs w:val="20"/>
    </w:rPr>
  </w:style>
  <w:style w:type="character" w:customStyle="1" w:styleId="UnresolvedMention1">
    <w:name w:val="Unresolved Mention1"/>
    <w:basedOn w:val="a0"/>
    <w:uiPriority w:val="99"/>
    <w:semiHidden/>
    <w:unhideWhenUsed/>
    <w:rsid w:val="006D0E0B"/>
    <w:rPr>
      <w:color w:val="605E5C"/>
      <w:shd w:val="clear" w:color="auto" w:fill="E1DFDD"/>
    </w:rPr>
  </w:style>
  <w:style w:type="character" w:customStyle="1" w:styleId="UnresolvedMention2">
    <w:name w:val="Unresolved Mention2"/>
    <w:basedOn w:val="a0"/>
    <w:uiPriority w:val="99"/>
    <w:semiHidden/>
    <w:unhideWhenUsed/>
    <w:rsid w:val="00FE62E9"/>
    <w:rPr>
      <w:color w:val="605E5C"/>
      <w:shd w:val="clear" w:color="auto" w:fill="E1DFDD"/>
    </w:rPr>
  </w:style>
  <w:style w:type="paragraph" w:styleId="af3">
    <w:name w:val="Revision"/>
    <w:hidden/>
    <w:uiPriority w:val="99"/>
    <w:semiHidden/>
    <w:rsid w:val="00946E5C"/>
    <w:pPr>
      <w:spacing w:after="0" w:line="240" w:lineRule="auto"/>
    </w:pPr>
  </w:style>
  <w:style w:type="paragraph" w:styleId="af4">
    <w:name w:val="Normal (Web)"/>
    <w:basedOn w:val="a"/>
    <w:uiPriority w:val="99"/>
    <w:semiHidden/>
    <w:unhideWhenUsed/>
    <w:rsid w:val="00D26558"/>
    <w:pPr>
      <w:spacing w:before="100" w:beforeAutospacing="1" w:after="100" w:afterAutospacing="1" w:line="240" w:lineRule="auto"/>
    </w:pPr>
    <w:rPr>
      <w:rFonts w:ascii="Calibri" w:hAnsi="Calibri" w:cs="Calibri"/>
    </w:rPr>
  </w:style>
</w:styles>
</file>

<file path=word/webSettings.xml><?xml version="1.0" encoding="utf-8"?>
<w:webSettings xmlns:r="http://schemas.openxmlformats.org/officeDocument/2006/relationships" xmlns:w="http://schemas.openxmlformats.org/wordprocessingml/2006/main">
  <w:divs>
    <w:div w:id="159275124">
      <w:bodyDiv w:val="1"/>
      <w:marLeft w:val="0"/>
      <w:marRight w:val="0"/>
      <w:marTop w:val="0"/>
      <w:marBottom w:val="0"/>
      <w:divBdr>
        <w:top w:val="none" w:sz="0" w:space="0" w:color="auto"/>
        <w:left w:val="none" w:sz="0" w:space="0" w:color="auto"/>
        <w:bottom w:val="none" w:sz="0" w:space="0" w:color="auto"/>
        <w:right w:val="none" w:sz="0" w:space="0" w:color="auto"/>
      </w:divBdr>
    </w:div>
    <w:div w:id="675884288">
      <w:bodyDiv w:val="1"/>
      <w:marLeft w:val="0"/>
      <w:marRight w:val="0"/>
      <w:marTop w:val="0"/>
      <w:marBottom w:val="0"/>
      <w:divBdr>
        <w:top w:val="none" w:sz="0" w:space="0" w:color="auto"/>
        <w:left w:val="none" w:sz="0" w:space="0" w:color="auto"/>
        <w:bottom w:val="none" w:sz="0" w:space="0" w:color="auto"/>
        <w:right w:val="none" w:sz="0" w:space="0" w:color="auto"/>
      </w:divBdr>
    </w:div>
    <w:div w:id="983781307">
      <w:bodyDiv w:val="1"/>
      <w:marLeft w:val="0"/>
      <w:marRight w:val="0"/>
      <w:marTop w:val="0"/>
      <w:marBottom w:val="0"/>
      <w:divBdr>
        <w:top w:val="none" w:sz="0" w:space="0" w:color="auto"/>
        <w:left w:val="none" w:sz="0" w:space="0" w:color="auto"/>
        <w:bottom w:val="none" w:sz="0" w:space="0" w:color="auto"/>
        <w:right w:val="none" w:sz="0" w:space="0" w:color="auto"/>
      </w:divBdr>
    </w:div>
    <w:div w:id="1583028043">
      <w:bodyDiv w:val="1"/>
      <w:marLeft w:val="0"/>
      <w:marRight w:val="0"/>
      <w:marTop w:val="0"/>
      <w:marBottom w:val="0"/>
      <w:divBdr>
        <w:top w:val="none" w:sz="0" w:space="0" w:color="auto"/>
        <w:left w:val="none" w:sz="0" w:space="0" w:color="auto"/>
        <w:bottom w:val="none" w:sz="0" w:space="0" w:color="auto"/>
        <w:right w:val="none" w:sz="0" w:space="0" w:color="auto"/>
      </w:divBdr>
    </w:div>
    <w:div w:id="2067025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unece.org/index.php?id=21468" TargetMode="External"/><Relationship Id="rId1" Type="http://schemas.openxmlformats.org/officeDocument/2006/relationships/hyperlink" Target="http://www.unece.org/index.php?id=491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ABB52-7135-4E35-9046-C4A17B59B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10</Pages>
  <Words>4285</Words>
  <Characters>24428</Characters>
  <Application>Microsoft Office Word</Application>
  <DocSecurity>0</DocSecurity>
  <Lines>203</Lines>
  <Paragraphs>57</Paragraphs>
  <ScaleCrop>false</ScaleCrop>
  <HeadingPairs>
    <vt:vector size="8" baseType="variant">
      <vt:variant>
        <vt:lpstr>Название</vt:lpstr>
      </vt:variant>
      <vt:variant>
        <vt:i4>1</vt:i4>
      </vt:variant>
      <vt:variant>
        <vt:lpstr>Title</vt:lpstr>
      </vt:variant>
      <vt:variant>
        <vt:i4>1</vt:i4>
      </vt:variant>
      <vt:variant>
        <vt:lpstr>Rubrik</vt:lpstr>
      </vt:variant>
      <vt:variant>
        <vt:i4>1</vt:i4>
      </vt:variant>
      <vt:variant>
        <vt:lpstr>Titre</vt:lpstr>
      </vt:variant>
      <vt:variant>
        <vt:i4>1</vt:i4>
      </vt:variant>
    </vt:vector>
  </HeadingPairs>
  <TitlesOfParts>
    <vt:vector size="4" baseType="lpstr">
      <vt:lpstr/>
      <vt:lpstr/>
      <vt:lpstr/>
      <vt:lpstr/>
    </vt:vector>
  </TitlesOfParts>
  <Company/>
  <LinksUpToDate>false</LinksUpToDate>
  <CharactersWithSpaces>28656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Marshall</dc:creator>
  <cp:keywords/>
  <dc:description/>
  <cp:lastModifiedBy>Admin</cp:lastModifiedBy>
  <cp:revision>33</cp:revision>
  <dcterms:created xsi:type="dcterms:W3CDTF">2020-06-19T12:53:00Z</dcterms:created>
  <dcterms:modified xsi:type="dcterms:W3CDTF">2020-07-02T06:51:00Z</dcterms:modified>
</cp:coreProperties>
</file>